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6" w:rsidRDefault="003926E6" w:rsidP="003926E6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295CAF" wp14:editId="20D58A94">
            <wp:extent cx="8667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4F6228"/>
          <w:sz w:val="20"/>
          <w:szCs w:val="20"/>
        </w:rPr>
        <w:t>Audiovisual and Multimedia Section</w:t>
      </w:r>
    </w:p>
    <w:p w:rsidR="003926E6" w:rsidRPr="0000621C" w:rsidRDefault="003926E6" w:rsidP="003926E6">
      <w:pPr>
        <w:spacing w:after="0" w:line="240" w:lineRule="auto"/>
        <w:rPr>
          <w:rFonts w:ascii="Bookman Old Style" w:hAnsi="Bookman Old Style"/>
        </w:rPr>
      </w:pPr>
      <w:r w:rsidRPr="0000621C">
        <w:rPr>
          <w:rFonts w:ascii="Bookman Old Style" w:hAnsi="Bookman Old Style"/>
        </w:rPr>
        <w:t>AVMS Standing Committee Mid-Year Meeting Minutes, New York, New York 11</w:t>
      </w:r>
      <w:r w:rsidRPr="0000621C">
        <w:rPr>
          <w:rFonts w:ascii="Bookman Old Style" w:hAnsi="Bookman Old Style"/>
          <w:sz w:val="13"/>
          <w:szCs w:val="13"/>
        </w:rPr>
        <w:t xml:space="preserve">th </w:t>
      </w:r>
      <w:r w:rsidRPr="0000621C">
        <w:rPr>
          <w:rFonts w:ascii="Bookman Old Style" w:hAnsi="Bookman Old Style"/>
        </w:rPr>
        <w:t>April 2013 09.30-16.00 and 12</w:t>
      </w:r>
      <w:r w:rsidRPr="0000621C">
        <w:rPr>
          <w:rFonts w:ascii="Bookman Old Style" w:hAnsi="Bookman Old Style"/>
          <w:sz w:val="13"/>
          <w:szCs w:val="13"/>
        </w:rPr>
        <w:t xml:space="preserve">th </w:t>
      </w:r>
      <w:r w:rsidRPr="0000621C">
        <w:rPr>
          <w:rFonts w:ascii="Bookman Old Style" w:hAnsi="Bookman Old Style"/>
        </w:rPr>
        <w:t>A</w:t>
      </w:r>
      <w:r w:rsidR="00D548FD" w:rsidRPr="0000621C">
        <w:rPr>
          <w:rFonts w:ascii="Bookman Old Style" w:hAnsi="Bookman Old Style"/>
        </w:rPr>
        <w:t>pril 2013</w:t>
      </w:r>
      <w:r w:rsidRPr="0000621C">
        <w:rPr>
          <w:rFonts w:ascii="Bookman Old Style" w:hAnsi="Bookman Old Style"/>
        </w:rPr>
        <w:t xml:space="preserve"> 09.00-14.00.</w:t>
      </w:r>
    </w:p>
    <w:p w:rsidR="003926E6" w:rsidRPr="0000621C" w:rsidRDefault="003926E6" w:rsidP="003926E6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D23ED" w:rsidRPr="0000621C" w:rsidTr="007E6EB2">
        <w:tc>
          <w:tcPr>
            <w:tcW w:w="2394" w:type="dxa"/>
          </w:tcPr>
          <w:p w:rsidR="00ED23ED" w:rsidRPr="0000621C" w:rsidRDefault="00ED23ED" w:rsidP="007E6EB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Present:</w:t>
            </w:r>
          </w:p>
        </w:tc>
        <w:tc>
          <w:tcPr>
            <w:tcW w:w="2394" w:type="dxa"/>
          </w:tcPr>
          <w:p w:rsidR="00ED23ED" w:rsidRPr="0000621C" w:rsidRDefault="00ED23ED" w:rsidP="007E6EB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394" w:type="dxa"/>
          </w:tcPr>
          <w:p w:rsidR="00ED23ED" w:rsidRPr="0000621C" w:rsidRDefault="00ED23ED" w:rsidP="007E6EB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394" w:type="dxa"/>
          </w:tcPr>
          <w:p w:rsidR="00ED23ED" w:rsidRPr="0000621C" w:rsidRDefault="00ED23ED" w:rsidP="007E6EB2">
            <w:pPr>
              <w:rPr>
                <w:rFonts w:ascii="Bookman Old Style" w:hAnsi="Bookman Old Style" w:cstheme="minorHAnsi"/>
              </w:rPr>
            </w:pPr>
          </w:p>
        </w:tc>
      </w:tr>
      <w:tr w:rsidR="003926E6" w:rsidRPr="0000621C" w:rsidTr="007E6EB2"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Marwa el Sahn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SC Chair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Egypt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I, II</w:t>
            </w:r>
          </w:p>
        </w:tc>
      </w:tr>
      <w:tr w:rsidR="003926E6" w:rsidRPr="0000621C" w:rsidTr="007E6EB2"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Michael J. Miller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SC Communication / Web Officer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United States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I, II</w:t>
            </w:r>
          </w:p>
        </w:tc>
      </w:tr>
      <w:tr w:rsidR="003926E6" w:rsidRPr="0000621C" w:rsidTr="007E6EB2"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George Abbott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SC Member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United States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I, II</w:t>
            </w:r>
          </w:p>
        </w:tc>
      </w:tr>
      <w:tr w:rsidR="003926E6" w:rsidRPr="0000621C" w:rsidTr="007E6EB2"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Howard Besser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SC Member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United States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 w:cstheme="minorHAnsi"/>
              </w:rPr>
            </w:pPr>
            <w:r w:rsidRPr="0000621C">
              <w:rPr>
                <w:rFonts w:ascii="Bookman Old Style" w:hAnsi="Bookman Old Style" w:cstheme="minorHAnsi"/>
              </w:rPr>
              <w:t>I, II</w:t>
            </w:r>
          </w:p>
        </w:tc>
      </w:tr>
      <w:tr w:rsidR="003926E6" w:rsidRPr="0000621C" w:rsidTr="007E6EB2"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/>
              </w:rPr>
            </w:pPr>
            <w:r w:rsidRPr="0000621C">
              <w:rPr>
                <w:rFonts w:ascii="Bookman Old Style" w:hAnsi="Bookman Old Style"/>
              </w:rPr>
              <w:t>Margret Plank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/>
              </w:rPr>
            </w:pPr>
            <w:r w:rsidRPr="0000621C">
              <w:rPr>
                <w:rFonts w:ascii="Bookman Old Style" w:hAnsi="Bookman Old Style"/>
              </w:rPr>
              <w:t>SC Member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/>
              </w:rPr>
            </w:pPr>
            <w:r w:rsidRPr="0000621C">
              <w:rPr>
                <w:rFonts w:ascii="Bookman Old Style" w:hAnsi="Bookman Old Style"/>
              </w:rPr>
              <w:t>Germany</w:t>
            </w:r>
          </w:p>
        </w:tc>
        <w:tc>
          <w:tcPr>
            <w:tcW w:w="2394" w:type="dxa"/>
          </w:tcPr>
          <w:p w:rsidR="003926E6" w:rsidRPr="0000621C" w:rsidRDefault="003926E6" w:rsidP="007E6EB2">
            <w:pPr>
              <w:rPr>
                <w:rFonts w:ascii="Bookman Old Style" w:hAnsi="Bookman Old Style"/>
              </w:rPr>
            </w:pPr>
            <w:r w:rsidRPr="0000621C">
              <w:rPr>
                <w:rFonts w:ascii="Bookman Old Style" w:hAnsi="Bookman Old Style"/>
              </w:rPr>
              <w:t>I, II</w:t>
            </w:r>
          </w:p>
        </w:tc>
      </w:tr>
    </w:tbl>
    <w:p w:rsidR="003926E6" w:rsidRDefault="003926E6" w:rsidP="003926E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1991" w:rsidRPr="0000621C" w:rsidRDefault="00771991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Welcome and greetings</w:t>
      </w:r>
    </w:p>
    <w:p w:rsidR="00771991" w:rsidRPr="00771991" w:rsidRDefault="00771991" w:rsidP="0077199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771991" w:rsidRPr="0000621C" w:rsidRDefault="00771991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Agenda approved</w:t>
      </w:r>
    </w:p>
    <w:p w:rsidR="00771991" w:rsidRPr="00771991" w:rsidRDefault="00771991" w:rsidP="007719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1991" w:rsidRPr="0000621C" w:rsidRDefault="003926E6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Minutes of Helsinki Meetings approved</w:t>
      </w:r>
    </w:p>
    <w:p w:rsidR="00771991" w:rsidRPr="00771991" w:rsidRDefault="00771991" w:rsidP="007719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1991" w:rsidRDefault="003926E6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Annual Report, Strategic Plan, Action Plan</w:t>
      </w:r>
      <w:r w:rsidRPr="00771991">
        <w:rPr>
          <w:rFonts w:ascii="Bookman Old Style" w:hAnsi="Bookman Old Style"/>
          <w:sz w:val="24"/>
          <w:szCs w:val="24"/>
        </w:rPr>
        <w:br/>
      </w:r>
      <w:r w:rsidRPr="00771991">
        <w:rPr>
          <w:rFonts w:ascii="Bookman Old Style" w:hAnsi="Bookman Old Style"/>
          <w:sz w:val="24"/>
          <w:szCs w:val="24"/>
        </w:rPr>
        <w:br/>
        <w:t>Discussion was held re: Guidelines update (G.A. Suggested update areas), ask Richard ??  U.K. in order to do translation of AV citation guidelines (we will seek a mutual understanding and perhaps develop an introduction or abstract.)</w:t>
      </w:r>
      <w:r w:rsidRPr="00771991">
        <w:rPr>
          <w:rFonts w:ascii="Bookman Old Style" w:hAnsi="Bookman Old Style"/>
          <w:sz w:val="24"/>
          <w:szCs w:val="24"/>
        </w:rPr>
        <w:br/>
      </w:r>
      <w:r w:rsidRPr="00771991">
        <w:rPr>
          <w:rFonts w:ascii="Bookman Old Style" w:hAnsi="Bookman Old Style"/>
          <w:sz w:val="24"/>
          <w:szCs w:val="24"/>
        </w:rPr>
        <w:br/>
        <w:t>Project topics:  metadata, legal deposit, 3-d objects, access (principles), emerging technologies clearinghouse,  licensing/contracts pattern shifts, copyright concerns with legacy formats (WIPO, IFLA, UNESCO, ALA/VRT),  preservation, orphan films,</w:t>
      </w:r>
      <w:r w:rsidRPr="00771991">
        <w:rPr>
          <w:rFonts w:ascii="Bookman Old Style" w:hAnsi="Bookman Old Style"/>
          <w:sz w:val="24"/>
          <w:szCs w:val="24"/>
        </w:rPr>
        <w:br/>
        <w:t>Planning,  target group(s), clearinghouse / directory, complementing other organizations, best practices</w:t>
      </w:r>
      <w:r w:rsidRPr="00771991">
        <w:rPr>
          <w:rFonts w:ascii="Bookman Old Style" w:hAnsi="Bookman Old Style"/>
          <w:sz w:val="24"/>
          <w:szCs w:val="24"/>
        </w:rPr>
        <w:br/>
      </w:r>
      <w:r w:rsidRPr="00771991">
        <w:rPr>
          <w:rFonts w:ascii="Bookman Old Style" w:hAnsi="Bookman Old Style"/>
          <w:sz w:val="24"/>
          <w:szCs w:val="24"/>
        </w:rPr>
        <w:br/>
        <w:t>Define the clearinghouse elements - Scope statements, techs, subjects, location, access point,</w:t>
      </w:r>
      <w:r w:rsidRPr="00771991">
        <w:rPr>
          <w:rFonts w:ascii="Bookman Old Style" w:hAnsi="Bookman Old Style"/>
          <w:sz w:val="24"/>
          <w:szCs w:val="24"/>
        </w:rPr>
        <w:br/>
      </w:r>
      <w:r w:rsidRPr="00771991">
        <w:rPr>
          <w:rFonts w:ascii="Bookman Old Style" w:hAnsi="Bookman Old Style"/>
          <w:sz w:val="24"/>
          <w:szCs w:val="24"/>
        </w:rPr>
        <w:br/>
        <w:t>Reformulate Strategic Plan - in session, and then June 30 all w/ Miller updating the IFLA footnotes.  Framing with life-cycle for plan and clearinghouse.  Member input with memo.</w:t>
      </w:r>
      <w:r w:rsidRPr="00771991">
        <w:rPr>
          <w:rFonts w:ascii="Bookman Old Style" w:hAnsi="Bookman Old Style"/>
          <w:sz w:val="24"/>
          <w:szCs w:val="24"/>
        </w:rPr>
        <w:br/>
      </w:r>
      <w:r w:rsidRPr="00771991">
        <w:rPr>
          <w:rFonts w:ascii="Bookman Old Style" w:hAnsi="Bookman Old Style"/>
          <w:sz w:val="24"/>
          <w:szCs w:val="24"/>
        </w:rPr>
        <w:br/>
        <w:t>Singapore activity - define clearinghouse entries.</w:t>
      </w:r>
    </w:p>
    <w:p w:rsidR="00771991" w:rsidRPr="00771991" w:rsidRDefault="00771991" w:rsidP="00771991">
      <w:pPr>
        <w:pStyle w:val="ListParagraph"/>
        <w:rPr>
          <w:rFonts w:ascii="Bookman Old Style" w:hAnsi="Bookman Old Style"/>
          <w:sz w:val="24"/>
          <w:szCs w:val="24"/>
        </w:rPr>
      </w:pPr>
    </w:p>
    <w:p w:rsidR="00771991" w:rsidRPr="0000621C" w:rsidRDefault="00771991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lastRenderedPageBreak/>
        <w:t>Financial Report – deferred</w:t>
      </w:r>
    </w:p>
    <w:p w:rsidR="00771991" w:rsidRPr="00771991" w:rsidRDefault="00771991" w:rsidP="00771991">
      <w:pPr>
        <w:pStyle w:val="ListParagraph"/>
        <w:rPr>
          <w:rFonts w:ascii="Bookman Old Style" w:hAnsi="Bookman Old Style"/>
          <w:sz w:val="24"/>
          <w:szCs w:val="24"/>
        </w:rPr>
      </w:pPr>
    </w:p>
    <w:p w:rsidR="00771991" w:rsidRPr="0000621C" w:rsidRDefault="003926E6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Report of Division Leadership Forum - no attendance in Helsikni.  El Sahn</w:t>
      </w:r>
      <w:r w:rsidR="00771991" w:rsidRPr="0000621C">
        <w:rPr>
          <w:rFonts w:ascii="Bookman Old Style" w:hAnsi="Bookman Old Style"/>
          <w:b/>
          <w:sz w:val="24"/>
          <w:szCs w:val="24"/>
        </w:rPr>
        <w:t xml:space="preserve"> will attend in Singapore.</w:t>
      </w:r>
    </w:p>
    <w:p w:rsidR="00771991" w:rsidRPr="0000621C" w:rsidRDefault="00771991" w:rsidP="00771991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771991" w:rsidRPr="0000621C" w:rsidRDefault="003926E6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 xml:space="preserve"> IFLA/CCAAA</w:t>
      </w:r>
      <w:r w:rsidR="00771991" w:rsidRPr="0000621C">
        <w:rPr>
          <w:rFonts w:ascii="Bookman Old Style" w:hAnsi="Bookman Old Style"/>
          <w:b/>
          <w:sz w:val="24"/>
          <w:szCs w:val="24"/>
        </w:rPr>
        <w:t xml:space="preserve"> Memorandum of Understanding</w:t>
      </w:r>
    </w:p>
    <w:p w:rsidR="00771991" w:rsidRPr="00771991" w:rsidRDefault="00771991" w:rsidP="00771991">
      <w:pPr>
        <w:pStyle w:val="ListParagraph"/>
        <w:rPr>
          <w:rFonts w:ascii="Bookman Old Style" w:hAnsi="Bookman Old Style"/>
          <w:sz w:val="24"/>
          <w:szCs w:val="24"/>
        </w:rPr>
      </w:pPr>
    </w:p>
    <w:p w:rsidR="00771991" w:rsidRDefault="003926E6" w:rsidP="0077199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771991">
        <w:rPr>
          <w:rFonts w:ascii="Bookman Old Style" w:hAnsi="Bookman Old Style"/>
          <w:sz w:val="24"/>
          <w:szCs w:val="24"/>
        </w:rPr>
        <w:t xml:space="preserve">IFLA, </w:t>
      </w:r>
      <w:r w:rsidR="00771991">
        <w:rPr>
          <w:rFonts w:ascii="Bookman Old Style" w:hAnsi="Bookman Old Style"/>
          <w:sz w:val="24"/>
          <w:szCs w:val="24"/>
        </w:rPr>
        <w:t>ICA, FIAFE, LAMMS, (9 legs.) - T</w:t>
      </w:r>
      <w:r w:rsidRPr="00771991">
        <w:rPr>
          <w:rFonts w:ascii="Bookman Old Style" w:hAnsi="Bookman Old Style"/>
          <w:sz w:val="24"/>
          <w:szCs w:val="24"/>
        </w:rPr>
        <w:t xml:space="preserve">wo levels of membership </w:t>
      </w:r>
      <w:r w:rsidR="00771991">
        <w:rPr>
          <w:rFonts w:ascii="Bookman Old Style" w:hAnsi="Bookman Old Style"/>
          <w:sz w:val="24"/>
          <w:szCs w:val="24"/>
        </w:rPr>
        <w:t>AV organizations and organizations with broader concerns</w:t>
      </w:r>
      <w:r w:rsidRPr="00771991">
        <w:rPr>
          <w:rFonts w:ascii="Bookman Old Style" w:hAnsi="Bookman Old Style"/>
          <w:sz w:val="24"/>
          <w:szCs w:val="24"/>
        </w:rPr>
        <w:t>.</w:t>
      </w:r>
      <w:r w:rsidRPr="00771991">
        <w:rPr>
          <w:rFonts w:ascii="Bookman Old Style" w:hAnsi="Bookman Old Style"/>
          <w:sz w:val="24"/>
          <w:szCs w:val="24"/>
        </w:rPr>
        <w:br/>
      </w:r>
    </w:p>
    <w:p w:rsidR="00771991" w:rsidRDefault="00771991" w:rsidP="0077199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current commitment is </w:t>
      </w:r>
      <w:r w:rsidR="003926E6" w:rsidRPr="00771991">
        <w:rPr>
          <w:rFonts w:ascii="Bookman Old Style" w:hAnsi="Bookman Old Style"/>
          <w:sz w:val="24"/>
          <w:szCs w:val="24"/>
        </w:rPr>
        <w:t xml:space="preserve">500 euro plus </w:t>
      </w:r>
      <w:r w:rsidR="00D31F6F">
        <w:rPr>
          <w:rFonts w:ascii="Bookman Old Style" w:hAnsi="Bookman Old Style"/>
          <w:sz w:val="24"/>
          <w:szCs w:val="24"/>
        </w:rPr>
        <w:t xml:space="preserve">expenses related to </w:t>
      </w:r>
      <w:r w:rsidR="003926E6" w:rsidRPr="00771991">
        <w:rPr>
          <w:rFonts w:ascii="Bookman Old Style" w:hAnsi="Bookman Old Style"/>
          <w:sz w:val="24"/>
          <w:szCs w:val="24"/>
        </w:rPr>
        <w:t>travel</w:t>
      </w:r>
      <w:r w:rsidR="00D31F6F">
        <w:rPr>
          <w:rFonts w:ascii="Bookman Old Style" w:hAnsi="Bookman Old Style"/>
          <w:sz w:val="24"/>
          <w:szCs w:val="24"/>
        </w:rPr>
        <w:t xml:space="preserve"> by IFLa representative</w:t>
      </w:r>
      <w:r w:rsidR="003926E6" w:rsidRPr="00771991">
        <w:rPr>
          <w:rFonts w:ascii="Bookman Old Style" w:hAnsi="Bookman Old Style"/>
          <w:sz w:val="24"/>
          <w:szCs w:val="24"/>
        </w:rPr>
        <w:t>.</w:t>
      </w:r>
    </w:p>
    <w:p w:rsidR="00771991" w:rsidRDefault="00771991" w:rsidP="0077199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771991" w:rsidRDefault="00771991" w:rsidP="0077199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has been an IFLA withdrawal and c</w:t>
      </w:r>
      <w:r w:rsidR="003926E6" w:rsidRPr="00771991">
        <w:rPr>
          <w:rFonts w:ascii="Bookman Old Style" w:hAnsi="Bookman Old Style"/>
          <w:sz w:val="24"/>
          <w:szCs w:val="24"/>
        </w:rPr>
        <w:t>urrent attendance and representation is unsupported.  George Abbott crafted an historical framing of IFLA leadership and participation. Will share it</w:t>
      </w:r>
      <w:r>
        <w:rPr>
          <w:rFonts w:ascii="Bookman Old Style" w:hAnsi="Bookman Old Style"/>
          <w:sz w:val="24"/>
          <w:szCs w:val="24"/>
        </w:rPr>
        <w:t xml:space="preserve"> with appropriate IFLA leaders</w:t>
      </w:r>
    </w:p>
    <w:p w:rsidR="00771991" w:rsidRDefault="00771991" w:rsidP="007719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1991" w:rsidRPr="0000621C" w:rsidRDefault="00771991" w:rsidP="0077199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Singapore Conference</w:t>
      </w:r>
    </w:p>
    <w:p w:rsidR="00771991" w:rsidRDefault="00771991" w:rsidP="0077199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1F6F" w:rsidRDefault="003926E6" w:rsidP="0077199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771991">
        <w:rPr>
          <w:rFonts w:ascii="Bookman Old Style" w:hAnsi="Bookman Old Style"/>
          <w:sz w:val="24"/>
          <w:szCs w:val="24"/>
        </w:rPr>
        <w:t>Plank and Abbott will guide keynotes to reduce redundancies in their presentat</w:t>
      </w:r>
      <w:r w:rsidR="00771991">
        <w:rPr>
          <w:rFonts w:ascii="Bookman Old Style" w:hAnsi="Bookman Old Style"/>
          <w:sz w:val="24"/>
          <w:szCs w:val="24"/>
        </w:rPr>
        <w:t>ions.</w:t>
      </w:r>
      <w:r w:rsidR="00771991">
        <w:rPr>
          <w:rFonts w:ascii="Bookman Old Style" w:hAnsi="Bookman Old Style"/>
          <w:sz w:val="24"/>
          <w:szCs w:val="24"/>
        </w:rPr>
        <w:br/>
      </w:r>
      <w:r w:rsidR="00771991">
        <w:rPr>
          <w:rFonts w:ascii="Bookman Old Style" w:hAnsi="Bookman Old Style"/>
          <w:sz w:val="24"/>
          <w:szCs w:val="24"/>
        </w:rPr>
        <w:br/>
        <w:t>Three hour</w:t>
      </w:r>
      <w:r w:rsidR="00D31F6F">
        <w:rPr>
          <w:rFonts w:ascii="Bookman Old Style" w:hAnsi="Bookman Old Style"/>
          <w:sz w:val="24"/>
          <w:szCs w:val="24"/>
        </w:rPr>
        <w:t xml:space="preserve"> time slot is</w:t>
      </w:r>
      <w:r w:rsidR="00771991">
        <w:rPr>
          <w:rFonts w:ascii="Bookman Old Style" w:hAnsi="Bookman Old Style"/>
          <w:sz w:val="24"/>
          <w:szCs w:val="24"/>
        </w:rPr>
        <w:t xml:space="preserve"> 9:30 - 12:45</w:t>
      </w:r>
      <w:r w:rsidR="00771991">
        <w:rPr>
          <w:rFonts w:ascii="Bookman Old Style" w:hAnsi="Bookman Old Style"/>
          <w:sz w:val="24"/>
          <w:szCs w:val="24"/>
        </w:rPr>
        <w:br/>
        <w:t>Program will include t</w:t>
      </w:r>
      <w:r w:rsidRPr="00771991">
        <w:rPr>
          <w:rFonts w:ascii="Bookman Old Style" w:hAnsi="Bookman Old Style"/>
          <w:sz w:val="24"/>
          <w:szCs w:val="24"/>
        </w:rPr>
        <w:t xml:space="preserve">wo keynote speakers </w:t>
      </w:r>
      <w:r w:rsidR="00771991">
        <w:rPr>
          <w:rFonts w:ascii="Bookman Old Style" w:hAnsi="Bookman Old Style"/>
          <w:sz w:val="24"/>
          <w:szCs w:val="24"/>
        </w:rPr>
        <w:t>and</w:t>
      </w:r>
      <w:r w:rsidR="00D31F6F">
        <w:rPr>
          <w:rFonts w:ascii="Bookman Old Style" w:hAnsi="Bookman Old Style"/>
          <w:sz w:val="24"/>
          <w:szCs w:val="24"/>
        </w:rPr>
        <w:t xml:space="preserve"> five additional papers</w:t>
      </w:r>
      <w:r w:rsidR="00D31F6F">
        <w:rPr>
          <w:rFonts w:ascii="Bookman Old Style" w:hAnsi="Bookman Old Style"/>
          <w:sz w:val="24"/>
          <w:szCs w:val="24"/>
        </w:rPr>
        <w:br/>
      </w:r>
      <w:r w:rsidR="00D31F6F">
        <w:rPr>
          <w:rFonts w:ascii="Bookman Old Style" w:hAnsi="Bookman Old Style"/>
          <w:sz w:val="24"/>
          <w:szCs w:val="24"/>
        </w:rPr>
        <w:br/>
        <w:t>Programmers will w</w:t>
      </w:r>
      <w:r w:rsidRPr="00771991">
        <w:rPr>
          <w:rFonts w:ascii="Bookman Old Style" w:hAnsi="Bookman Old Style"/>
          <w:sz w:val="24"/>
          <w:szCs w:val="24"/>
        </w:rPr>
        <w:t xml:space="preserve">ork with </w:t>
      </w:r>
      <w:r w:rsidR="00771991">
        <w:rPr>
          <w:rFonts w:ascii="Bookman Old Style" w:hAnsi="Bookman Old Style"/>
          <w:sz w:val="24"/>
          <w:szCs w:val="24"/>
        </w:rPr>
        <w:t>C</w:t>
      </w:r>
      <w:r w:rsidRPr="00771991">
        <w:rPr>
          <w:rFonts w:ascii="Bookman Old Style" w:hAnsi="Bookman Old Style"/>
          <w:sz w:val="24"/>
          <w:szCs w:val="24"/>
        </w:rPr>
        <w:t>at</w:t>
      </w:r>
      <w:r w:rsidR="00771991">
        <w:rPr>
          <w:rFonts w:ascii="Bookman Old Style" w:hAnsi="Bookman Old Style"/>
          <w:sz w:val="24"/>
          <w:szCs w:val="24"/>
        </w:rPr>
        <w:t xml:space="preserve">aloguing Section about speaker </w:t>
      </w:r>
      <w:r w:rsidRPr="00771991">
        <w:rPr>
          <w:rFonts w:ascii="Bookman Old Style" w:hAnsi="Bookman Old Style"/>
          <w:sz w:val="24"/>
          <w:szCs w:val="24"/>
        </w:rPr>
        <w:t>order.</w:t>
      </w:r>
      <w:r w:rsidRPr="00771991">
        <w:rPr>
          <w:rFonts w:ascii="Bookman Old Style" w:hAnsi="Bookman Old Style"/>
          <w:sz w:val="24"/>
          <w:szCs w:val="24"/>
        </w:rPr>
        <w:br/>
      </w:r>
    </w:p>
    <w:p w:rsidR="00D31F6F" w:rsidRDefault="003926E6" w:rsidP="00D31F6F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771991">
        <w:rPr>
          <w:rFonts w:ascii="Bookman Old Style" w:hAnsi="Bookman Old Style"/>
          <w:sz w:val="24"/>
          <w:szCs w:val="24"/>
        </w:rPr>
        <w:t>Section overviews 5 min. each</w:t>
      </w:r>
    </w:p>
    <w:p w:rsidR="00D31F6F" w:rsidRDefault="00D31F6F" w:rsidP="00D31F6F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ED23ED" w:rsidRPr="00ED23ED" w:rsidRDefault="00D31F6F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Library keynote first - Adam - British Library (30 mins.)</w:t>
      </w:r>
    </w:p>
    <w:p w:rsidR="00ED23ED" w:rsidRPr="00ED23ED" w:rsidRDefault="00D31F6F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Publisher keynote second - Steven Rhinetut (30 mins.)</w:t>
      </w:r>
    </w:p>
    <w:p w:rsidR="00ED23ED" w:rsidRPr="00ED23ED" w:rsidRDefault="00ED23ED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Blumel/Plank 15+5</w:t>
      </w:r>
    </w:p>
    <w:p w:rsidR="00ED23ED" w:rsidRDefault="00ED23ED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Hastik</w:t>
      </w:r>
    </w:p>
    <w:p w:rsidR="00ED23ED" w:rsidRPr="00ED23ED" w:rsidRDefault="00ED23ED" w:rsidP="00ED23ED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ED23ED" w:rsidRDefault="00ED23ED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Break</w:t>
      </w:r>
    </w:p>
    <w:p w:rsidR="00ED23ED" w:rsidRPr="00ED23ED" w:rsidRDefault="00ED23ED" w:rsidP="00ED23E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23ED" w:rsidRPr="00ED23ED" w:rsidRDefault="00ED23ED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Edge 20</w:t>
      </w:r>
    </w:p>
    <w:p w:rsidR="00ED23ED" w:rsidRPr="00ED23ED" w:rsidRDefault="00D31F6F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Mc H</w:t>
      </w:r>
      <w:r w:rsidR="00ED23ED" w:rsidRPr="00ED23ED">
        <w:rPr>
          <w:rFonts w:ascii="Bookman Old Style" w:hAnsi="Bookman Old Style"/>
          <w:sz w:val="24"/>
          <w:szCs w:val="24"/>
        </w:rPr>
        <w:t>anon 20</w:t>
      </w:r>
    </w:p>
    <w:p w:rsidR="00D31F6F" w:rsidRPr="00ED23ED" w:rsidRDefault="00D31F6F" w:rsidP="00ED23E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D23ED">
        <w:rPr>
          <w:rFonts w:ascii="Bookman Old Style" w:hAnsi="Bookman Old Style"/>
          <w:sz w:val="24"/>
          <w:szCs w:val="24"/>
        </w:rPr>
        <w:t>X</w:t>
      </w:r>
      <w:r w:rsidR="003926E6" w:rsidRPr="00ED23ED">
        <w:rPr>
          <w:rFonts w:ascii="Bookman Old Style" w:hAnsi="Bookman Old Style"/>
          <w:sz w:val="24"/>
          <w:szCs w:val="24"/>
        </w:rPr>
        <w:t>iao 20</w:t>
      </w:r>
      <w:r w:rsidR="003926E6" w:rsidRPr="00ED23ED">
        <w:rPr>
          <w:rFonts w:ascii="Bookman Old Style" w:hAnsi="Bookman Old Style"/>
          <w:sz w:val="24"/>
          <w:szCs w:val="24"/>
        </w:rPr>
        <w:br/>
      </w:r>
      <w:r w:rsidR="003926E6" w:rsidRPr="00ED23ED">
        <w:rPr>
          <w:rFonts w:ascii="Bookman Old Style" w:hAnsi="Bookman Old Style"/>
          <w:sz w:val="24"/>
          <w:szCs w:val="24"/>
        </w:rPr>
        <w:br/>
      </w:r>
      <w:r w:rsidR="003926E6" w:rsidRPr="00ED23ED">
        <w:rPr>
          <w:rFonts w:ascii="Bookman Old Style" w:hAnsi="Bookman Old Style"/>
          <w:sz w:val="24"/>
          <w:szCs w:val="24"/>
        </w:rPr>
        <w:br/>
        <w:t>Mar</w:t>
      </w:r>
      <w:r w:rsidRPr="00ED23ED">
        <w:rPr>
          <w:rFonts w:ascii="Bookman Old Style" w:hAnsi="Bookman Old Style"/>
          <w:sz w:val="24"/>
          <w:szCs w:val="24"/>
        </w:rPr>
        <w:t>wa El Sahn will submit form</w:t>
      </w:r>
      <w:r w:rsidR="003926E6" w:rsidRPr="00ED23ED">
        <w:rPr>
          <w:rFonts w:ascii="Bookman Old Style" w:hAnsi="Bookman Old Style"/>
          <w:sz w:val="24"/>
          <w:szCs w:val="24"/>
        </w:rPr>
        <w:br/>
        <w:t xml:space="preserve">Plank /Abbott </w:t>
      </w:r>
      <w:r w:rsidRPr="00ED23ED">
        <w:rPr>
          <w:rFonts w:ascii="Bookman Old Style" w:hAnsi="Bookman Old Style"/>
          <w:sz w:val="24"/>
          <w:szCs w:val="24"/>
        </w:rPr>
        <w:t xml:space="preserve">will be </w:t>
      </w:r>
      <w:r w:rsidR="003926E6" w:rsidRPr="00ED23ED">
        <w:rPr>
          <w:rFonts w:ascii="Bookman Old Style" w:hAnsi="Bookman Old Style"/>
          <w:sz w:val="24"/>
          <w:szCs w:val="24"/>
        </w:rPr>
        <w:t>communicating with keynotes.</w:t>
      </w:r>
    </w:p>
    <w:p w:rsidR="00D31F6F" w:rsidRDefault="00D31F6F" w:rsidP="00D31F6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D31F6F" w:rsidRPr="0000621C" w:rsidRDefault="00D31F6F" w:rsidP="00D31F6F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lastRenderedPageBreak/>
        <w:t>Offsite Workshop</w:t>
      </w:r>
    </w:p>
    <w:p w:rsidR="00D31F6F" w:rsidRDefault="00D31F6F" w:rsidP="00D31F6F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31F6F" w:rsidRDefault="00D31F6F" w:rsidP="00D31F6F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Takes place on </w:t>
      </w:r>
      <w:r w:rsidR="003926E6" w:rsidRPr="00771991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onday 19 and will be scheduled simultaneously as an IFLA workshop and NYU </w:t>
      </w:r>
      <w:r w:rsidR="003926E6" w:rsidRPr="00771991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or</w:t>
      </w:r>
      <w:r w:rsidR="003926E6" w:rsidRPr="00771991">
        <w:rPr>
          <w:rFonts w:ascii="Bookman Old Style" w:hAnsi="Bookman Old Style"/>
          <w:sz w:val="24"/>
          <w:szCs w:val="24"/>
        </w:rPr>
        <w:t>kshop.</w:t>
      </w:r>
      <w:r w:rsidR="003926E6" w:rsidRPr="00771991">
        <w:rPr>
          <w:rFonts w:ascii="Bookman Old Style" w:hAnsi="Bookman Old Style"/>
          <w:sz w:val="24"/>
          <w:szCs w:val="24"/>
        </w:rPr>
        <w:br/>
      </w:r>
    </w:p>
    <w:p w:rsidR="00D31F6F" w:rsidRDefault="003926E6" w:rsidP="00D31F6F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771991">
        <w:rPr>
          <w:rFonts w:ascii="Bookman Old Style" w:hAnsi="Bookman Old Style"/>
          <w:sz w:val="24"/>
          <w:szCs w:val="24"/>
        </w:rPr>
        <w:t>Pre-reg</w:t>
      </w:r>
      <w:r w:rsidR="00D31F6F">
        <w:rPr>
          <w:rFonts w:ascii="Bookman Old Style" w:hAnsi="Bookman Old Style"/>
          <w:sz w:val="24"/>
          <w:szCs w:val="24"/>
        </w:rPr>
        <w:t>istration</w:t>
      </w:r>
      <w:r w:rsidRPr="00771991">
        <w:rPr>
          <w:rFonts w:ascii="Bookman Old Style" w:hAnsi="Bookman Old Style"/>
          <w:sz w:val="24"/>
          <w:szCs w:val="24"/>
        </w:rPr>
        <w:t xml:space="preserve"> wil</w:t>
      </w:r>
      <w:r w:rsidR="00D31F6F">
        <w:rPr>
          <w:rFonts w:ascii="Bookman Old Style" w:hAnsi="Bookman Old Style"/>
          <w:sz w:val="24"/>
          <w:szCs w:val="24"/>
        </w:rPr>
        <w:t>l be handled by Abbott &amp; Besser. I</w:t>
      </w:r>
      <w:r w:rsidRPr="00771991">
        <w:rPr>
          <w:rFonts w:ascii="Bookman Old Style" w:hAnsi="Bookman Old Style"/>
          <w:sz w:val="24"/>
          <w:szCs w:val="24"/>
        </w:rPr>
        <w:t>nfo</w:t>
      </w:r>
      <w:r w:rsidR="00D31F6F">
        <w:rPr>
          <w:rFonts w:ascii="Bookman Old Style" w:hAnsi="Bookman Old Style"/>
          <w:sz w:val="24"/>
          <w:szCs w:val="24"/>
        </w:rPr>
        <w:t>rmation</w:t>
      </w:r>
      <w:r w:rsidRPr="00771991">
        <w:rPr>
          <w:rFonts w:ascii="Bookman Old Style" w:hAnsi="Bookman Old Style"/>
          <w:sz w:val="24"/>
          <w:szCs w:val="24"/>
        </w:rPr>
        <w:t xml:space="preserve"> should include bus transp., loc/map, time, and local</w:t>
      </w:r>
      <w:r w:rsidR="00D31F6F">
        <w:rPr>
          <w:rFonts w:ascii="Bookman Old Style" w:hAnsi="Bookman Old Style"/>
          <w:sz w:val="24"/>
          <w:szCs w:val="24"/>
        </w:rPr>
        <w:t xml:space="preserve"> contact person info.  Abbott will</w:t>
      </w:r>
      <w:r w:rsidRPr="00771991">
        <w:rPr>
          <w:rFonts w:ascii="Bookman Old Style" w:hAnsi="Bookman Old Style"/>
          <w:sz w:val="24"/>
          <w:szCs w:val="24"/>
        </w:rPr>
        <w:t xml:space="preserve"> e-</w:t>
      </w:r>
      <w:r w:rsidR="00D31F6F">
        <w:rPr>
          <w:rFonts w:ascii="Bookman Old Style" w:hAnsi="Bookman Old Style"/>
          <w:sz w:val="24"/>
          <w:szCs w:val="24"/>
        </w:rPr>
        <w:t>mail latest info for Miller to publish to web site.</w:t>
      </w:r>
    </w:p>
    <w:p w:rsidR="00D31F6F" w:rsidRDefault="00D31F6F" w:rsidP="00D31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7485" w:rsidRPr="006B7485" w:rsidRDefault="003926E6" w:rsidP="006B748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Elections and new members</w:t>
      </w:r>
      <w:r w:rsidRPr="0000621C">
        <w:rPr>
          <w:rFonts w:ascii="Bookman Old Style" w:hAnsi="Bookman Old Style"/>
          <w:b/>
          <w:sz w:val="24"/>
          <w:szCs w:val="24"/>
        </w:rPr>
        <w:br/>
      </w:r>
      <w:r w:rsidRPr="00D31F6F">
        <w:rPr>
          <w:rFonts w:ascii="Bookman Old Style" w:hAnsi="Bookman Old Style"/>
          <w:sz w:val="24"/>
          <w:szCs w:val="24"/>
        </w:rPr>
        <w:br/>
      </w:r>
      <w:r w:rsidR="006B7485">
        <w:rPr>
          <w:rFonts w:ascii="Bookman Old Style" w:hAnsi="Bookman Old Style"/>
          <w:sz w:val="24"/>
          <w:szCs w:val="24"/>
        </w:rPr>
        <w:t xml:space="preserve">Elections will need to be held in Singapore for </w:t>
      </w:r>
      <w:r w:rsidR="00D548FD">
        <w:rPr>
          <w:rFonts w:ascii="Bookman Old Style" w:hAnsi="Bookman Old Style"/>
          <w:sz w:val="24"/>
          <w:szCs w:val="24"/>
        </w:rPr>
        <w:t xml:space="preserve">Chair, Secretary and Information Officer.  </w:t>
      </w:r>
      <w:r w:rsidR="00D31F6F" w:rsidRPr="006B7485">
        <w:rPr>
          <w:rFonts w:ascii="Bookman Old Style" w:hAnsi="Bookman Old Style"/>
          <w:sz w:val="24"/>
          <w:szCs w:val="24"/>
        </w:rPr>
        <w:t>The critical state of the</w:t>
      </w:r>
      <w:r w:rsidR="00D548FD">
        <w:rPr>
          <w:rFonts w:ascii="Bookman Old Style" w:hAnsi="Bookman Old Style"/>
          <w:sz w:val="24"/>
          <w:szCs w:val="24"/>
        </w:rPr>
        <w:t xml:space="preserve"> flagging membership</w:t>
      </w:r>
      <w:r w:rsidR="00D31F6F" w:rsidRPr="006B7485">
        <w:rPr>
          <w:rFonts w:ascii="Bookman Old Style" w:hAnsi="Bookman Old Style"/>
          <w:sz w:val="24"/>
          <w:szCs w:val="24"/>
        </w:rPr>
        <w:t xml:space="preserve"> AVMS Section was discussed.  Abbott will develop </w:t>
      </w:r>
      <w:r w:rsidR="006B7485" w:rsidRPr="006B7485">
        <w:rPr>
          <w:rFonts w:ascii="Bookman Old Style" w:hAnsi="Bookman Old Style"/>
          <w:sz w:val="24"/>
          <w:szCs w:val="24"/>
        </w:rPr>
        <w:t xml:space="preserve">a </w:t>
      </w:r>
      <w:r w:rsidR="00D31F6F" w:rsidRPr="006B7485">
        <w:rPr>
          <w:rFonts w:ascii="Bookman Old Style" w:hAnsi="Bookman Old Style"/>
          <w:sz w:val="24"/>
          <w:szCs w:val="24"/>
        </w:rPr>
        <w:t>r</w:t>
      </w:r>
      <w:r w:rsidR="006B7485" w:rsidRPr="006B7485">
        <w:rPr>
          <w:rFonts w:ascii="Bookman Old Style" w:hAnsi="Bookman Old Style"/>
          <w:sz w:val="24"/>
          <w:szCs w:val="24"/>
        </w:rPr>
        <w:t xml:space="preserve">ecruitment text, the Section needs </w:t>
      </w:r>
      <w:r w:rsidRPr="006B7485">
        <w:rPr>
          <w:rFonts w:ascii="Bookman Old Style" w:hAnsi="Bookman Old Style"/>
          <w:sz w:val="24"/>
          <w:szCs w:val="24"/>
        </w:rPr>
        <w:t>share elections info appropriately.</w:t>
      </w:r>
      <w:r w:rsidRPr="006B7485">
        <w:rPr>
          <w:rFonts w:ascii="Bookman Old Style" w:hAnsi="Bookman Old Style"/>
          <w:sz w:val="24"/>
          <w:szCs w:val="24"/>
        </w:rPr>
        <w:br/>
      </w:r>
    </w:p>
    <w:p w:rsidR="006B7485" w:rsidRDefault="006B7485" w:rsidP="006B7485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6B7485">
        <w:rPr>
          <w:rFonts w:ascii="Bookman Old Style" w:hAnsi="Bookman Old Style"/>
          <w:sz w:val="24"/>
          <w:szCs w:val="24"/>
        </w:rPr>
        <w:t xml:space="preserve">Various questions include whether mid-term apps. Are allowable , what is the maximum of  corresponding members? (5 for </w:t>
      </w:r>
      <w:r w:rsidR="003926E6" w:rsidRPr="006B7485">
        <w:rPr>
          <w:rFonts w:ascii="Bookman Old Style" w:hAnsi="Bookman Old Style"/>
          <w:sz w:val="24"/>
          <w:szCs w:val="24"/>
        </w:rPr>
        <w:t>up to four years</w:t>
      </w:r>
      <w:r w:rsidRPr="006B7485">
        <w:rPr>
          <w:rFonts w:ascii="Bookman Old Style" w:hAnsi="Bookman Old Style"/>
          <w:sz w:val="24"/>
          <w:szCs w:val="24"/>
        </w:rPr>
        <w:t xml:space="preserve">.)We should publicize with appropriate lists from the IFLA </w:t>
      </w:r>
      <w:r w:rsidR="003926E6" w:rsidRPr="006B7485">
        <w:rPr>
          <w:rFonts w:ascii="Bookman Old Style" w:hAnsi="Bookman Old Style"/>
          <w:sz w:val="24"/>
          <w:szCs w:val="24"/>
        </w:rPr>
        <w:t>Directory</w:t>
      </w:r>
      <w:r w:rsidRPr="006B7485">
        <w:rPr>
          <w:rFonts w:ascii="Bookman Old Style" w:hAnsi="Bookman Old Style"/>
          <w:sz w:val="24"/>
          <w:szCs w:val="24"/>
        </w:rPr>
        <w:t>, our present and past speakers and workshop attendees and Regular attendees.</w:t>
      </w:r>
    </w:p>
    <w:p w:rsidR="006B7485" w:rsidRPr="0000621C" w:rsidRDefault="006B7485" w:rsidP="006B7485">
      <w:pPr>
        <w:pStyle w:val="ListParagraph"/>
        <w:spacing w:after="0"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6B7485" w:rsidRPr="0000621C" w:rsidRDefault="003926E6" w:rsidP="006B748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Visit</w:t>
      </w:r>
      <w:r w:rsidR="006B7485" w:rsidRPr="0000621C">
        <w:rPr>
          <w:rFonts w:ascii="Bookman Old Style" w:hAnsi="Bookman Old Style"/>
          <w:b/>
          <w:sz w:val="24"/>
          <w:szCs w:val="24"/>
        </w:rPr>
        <w:t xml:space="preserve"> during the Singapore Conference</w:t>
      </w:r>
    </w:p>
    <w:p w:rsidR="006B7485" w:rsidRDefault="003926E6" w:rsidP="006B7485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6B7485">
        <w:rPr>
          <w:rFonts w:ascii="Bookman Old Style" w:hAnsi="Bookman Old Style"/>
          <w:sz w:val="24"/>
          <w:szCs w:val="24"/>
        </w:rPr>
        <w:br/>
      </w:r>
      <w:r w:rsidR="006B7485">
        <w:rPr>
          <w:rFonts w:ascii="Bookman Old Style" w:hAnsi="Bookman Old Style"/>
          <w:sz w:val="24"/>
          <w:szCs w:val="24"/>
        </w:rPr>
        <w:t xml:space="preserve">Besser will investigate a visit to the </w:t>
      </w:r>
      <w:r w:rsidRPr="006B7485">
        <w:rPr>
          <w:rFonts w:ascii="Bookman Old Style" w:hAnsi="Bookman Old Style"/>
          <w:sz w:val="24"/>
          <w:szCs w:val="24"/>
        </w:rPr>
        <w:t>Asian film archive or public library visit (L</w:t>
      </w:r>
      <w:r w:rsidR="006B7485">
        <w:rPr>
          <w:rFonts w:ascii="Bookman Old Style" w:hAnsi="Bookman Old Style"/>
          <w:sz w:val="24"/>
          <w:szCs w:val="24"/>
        </w:rPr>
        <w:t>ibrary at Esplanade)</w:t>
      </w:r>
      <w:r w:rsidRPr="006B7485">
        <w:rPr>
          <w:rFonts w:ascii="Bookman Old Style" w:hAnsi="Bookman Old Style"/>
          <w:sz w:val="24"/>
          <w:szCs w:val="24"/>
        </w:rPr>
        <w:t xml:space="preserve">. </w:t>
      </w:r>
      <w:r w:rsidR="006B7485">
        <w:rPr>
          <w:rFonts w:ascii="Bookman Old Style" w:hAnsi="Bookman Old Style"/>
          <w:sz w:val="24"/>
          <w:szCs w:val="24"/>
        </w:rPr>
        <w:t xml:space="preserve">Scheduled for </w:t>
      </w:r>
      <w:r w:rsidRPr="006B7485">
        <w:rPr>
          <w:rFonts w:ascii="Bookman Old Style" w:hAnsi="Bookman Old Style"/>
          <w:sz w:val="24"/>
          <w:szCs w:val="24"/>
        </w:rPr>
        <w:t xml:space="preserve">Wed. Aug.  21. </w:t>
      </w:r>
      <w:hyperlink r:id="rId7" w:history="1">
        <w:r w:rsidRPr="006B7485">
          <w:rPr>
            <w:rStyle w:val="Hyperlink"/>
            <w:rFonts w:ascii="Bookman Old Style" w:hAnsi="Bookman Old Style"/>
            <w:sz w:val="24"/>
            <w:szCs w:val="24"/>
          </w:rPr>
          <w:t>Library@esplanade.sg</w:t>
        </w:r>
      </w:hyperlink>
      <w:r w:rsidRPr="006B7485">
        <w:rPr>
          <w:rFonts w:ascii="Bookman Old Style" w:hAnsi="Bookman Old Style"/>
          <w:sz w:val="24"/>
          <w:szCs w:val="24"/>
        </w:rPr>
        <w:t xml:space="preserve"> or </w:t>
      </w:r>
      <w:hyperlink r:id="rId8" w:history="1">
        <w:r w:rsidRPr="006B7485">
          <w:rPr>
            <w:rStyle w:val="Hyperlink"/>
            <w:rFonts w:ascii="Bookman Old Style" w:hAnsi="Bookman Old Style"/>
            <w:sz w:val="24"/>
            <w:szCs w:val="24"/>
          </w:rPr>
          <w:t>qsm@library.nlb.gov.sgo</w:t>
        </w:r>
      </w:hyperlink>
    </w:p>
    <w:p w:rsidR="006B7485" w:rsidRDefault="006B7485" w:rsidP="006B7485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0621C" w:rsidRPr="0000621C" w:rsidRDefault="0000621C" w:rsidP="006B748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Luncheon</w:t>
      </w:r>
    </w:p>
    <w:p w:rsidR="0000621C" w:rsidRDefault="0000621C" w:rsidP="0000621C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548FD" w:rsidRDefault="003926E6" w:rsidP="0000621C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6B7485">
        <w:rPr>
          <w:rFonts w:ascii="Bookman Old Style" w:hAnsi="Bookman Old Style"/>
          <w:sz w:val="24"/>
          <w:szCs w:val="24"/>
        </w:rPr>
        <w:t>Lunch</w:t>
      </w:r>
      <w:r w:rsidR="006B7485">
        <w:rPr>
          <w:rFonts w:ascii="Bookman Old Style" w:hAnsi="Bookman Old Style"/>
          <w:sz w:val="24"/>
          <w:szCs w:val="24"/>
        </w:rPr>
        <w:t>eon for the Section will take place</w:t>
      </w:r>
      <w:r w:rsidRPr="006B7485">
        <w:rPr>
          <w:rFonts w:ascii="Bookman Old Style" w:hAnsi="Bookman Old Style"/>
          <w:sz w:val="24"/>
          <w:szCs w:val="24"/>
        </w:rPr>
        <w:t xml:space="preserve"> after </w:t>
      </w:r>
      <w:r w:rsidR="006B7485">
        <w:rPr>
          <w:rFonts w:ascii="Bookman Old Style" w:hAnsi="Bookman Old Style"/>
          <w:sz w:val="24"/>
          <w:szCs w:val="24"/>
        </w:rPr>
        <w:t xml:space="preserve">the AVMS program on Tues 20th 1:00-3:00 Miller will target a venue for the luncheon and share information at earlier meetings, program, and workshop </w:t>
      </w:r>
      <w:r w:rsidRPr="006B7485">
        <w:rPr>
          <w:rFonts w:ascii="Bookman Old Style" w:hAnsi="Bookman Old Style"/>
          <w:sz w:val="24"/>
          <w:szCs w:val="24"/>
        </w:rPr>
        <w:t xml:space="preserve"> - Sc1</w:t>
      </w:r>
      <w:r w:rsidR="00D548FD">
        <w:rPr>
          <w:rFonts w:ascii="Bookman Old Style" w:hAnsi="Bookman Old Style"/>
          <w:sz w:val="24"/>
          <w:szCs w:val="24"/>
        </w:rPr>
        <w:t>1 Thursday 22nd 1:15- 2:45</w:t>
      </w:r>
    </w:p>
    <w:p w:rsidR="00D548FD" w:rsidRDefault="00D548FD" w:rsidP="00D548F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0621C" w:rsidRDefault="003926E6" w:rsidP="006B748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621C">
        <w:rPr>
          <w:rFonts w:ascii="Bookman Old Style" w:hAnsi="Bookman Old Style"/>
          <w:b/>
          <w:sz w:val="24"/>
          <w:szCs w:val="24"/>
        </w:rPr>
        <w:t>UNESCO - AV World Heritage Day (27 Oct.)</w:t>
      </w:r>
    </w:p>
    <w:p w:rsidR="0000621C" w:rsidRDefault="0000621C" w:rsidP="0000621C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548FD" w:rsidRPr="0000621C" w:rsidRDefault="00D548FD" w:rsidP="0000621C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00621C">
        <w:rPr>
          <w:rFonts w:ascii="Bookman Old Style" w:hAnsi="Bookman Old Style"/>
          <w:sz w:val="24"/>
          <w:szCs w:val="24"/>
        </w:rPr>
        <w:t>Because two secretaries have needed to resign, Miller will lead promotion and be contact</w:t>
      </w:r>
      <w:r w:rsidR="003926E6" w:rsidRPr="0000621C">
        <w:rPr>
          <w:rFonts w:ascii="Bookman Old Style" w:hAnsi="Bookman Old Style"/>
          <w:sz w:val="24"/>
          <w:szCs w:val="24"/>
        </w:rPr>
        <w:t xml:space="preserve"> </w:t>
      </w:r>
      <w:r w:rsidRPr="0000621C">
        <w:rPr>
          <w:rFonts w:ascii="Bookman Old Style" w:hAnsi="Bookman Old Style"/>
          <w:sz w:val="24"/>
          <w:szCs w:val="24"/>
        </w:rPr>
        <w:t xml:space="preserve">for listing on web site.  He will need to share </w:t>
      </w:r>
      <w:r w:rsidR="003926E6" w:rsidRPr="0000621C">
        <w:rPr>
          <w:rFonts w:ascii="Bookman Old Style" w:hAnsi="Bookman Old Style"/>
          <w:sz w:val="24"/>
          <w:szCs w:val="24"/>
        </w:rPr>
        <w:t>Copyright and logo use issues</w:t>
      </w:r>
      <w:r w:rsidRPr="0000621C">
        <w:rPr>
          <w:rFonts w:ascii="Bookman Old Style" w:hAnsi="Bookman Old Style"/>
          <w:sz w:val="24"/>
          <w:szCs w:val="24"/>
        </w:rPr>
        <w:t xml:space="preserve"> related to the event.</w:t>
      </w:r>
    </w:p>
    <w:p w:rsidR="00D548FD" w:rsidRPr="00D548FD" w:rsidRDefault="00D548FD" w:rsidP="00D548FD">
      <w:pPr>
        <w:pStyle w:val="ListParagraph"/>
        <w:rPr>
          <w:rFonts w:ascii="Bookman Old Style" w:hAnsi="Bookman Old Style"/>
          <w:sz w:val="24"/>
          <w:szCs w:val="24"/>
        </w:rPr>
      </w:pPr>
    </w:p>
    <w:p w:rsidR="00D548FD" w:rsidRPr="00C14A29" w:rsidRDefault="00C14A29" w:rsidP="006B748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14A29">
        <w:rPr>
          <w:rFonts w:ascii="Bookman Old Style" w:hAnsi="Bookman Old Style"/>
          <w:b/>
          <w:sz w:val="24"/>
          <w:szCs w:val="24"/>
        </w:rPr>
        <w:t xml:space="preserve">UNESCO International </w:t>
      </w:r>
      <w:r w:rsidR="003926E6" w:rsidRPr="00C14A29">
        <w:rPr>
          <w:rFonts w:ascii="Bookman Old Style" w:hAnsi="Bookman Old Style"/>
          <w:b/>
          <w:sz w:val="24"/>
          <w:szCs w:val="24"/>
        </w:rPr>
        <w:t>Jazz Festiv</w:t>
      </w:r>
      <w:r w:rsidRPr="00C14A29">
        <w:rPr>
          <w:rFonts w:ascii="Bookman Old Style" w:hAnsi="Bookman Old Style"/>
          <w:b/>
          <w:sz w:val="24"/>
          <w:szCs w:val="24"/>
        </w:rPr>
        <w:t xml:space="preserve">al </w:t>
      </w:r>
      <w:r w:rsidR="00D548FD" w:rsidRPr="00C14A29">
        <w:rPr>
          <w:rFonts w:ascii="Bookman Old Style" w:hAnsi="Bookman Old Style"/>
          <w:b/>
          <w:sz w:val="24"/>
          <w:szCs w:val="24"/>
        </w:rPr>
        <w:t>(April 30).</w:t>
      </w:r>
      <w:r w:rsidRPr="00C14A29">
        <w:rPr>
          <w:rFonts w:ascii="Bookman Old Style" w:hAnsi="Bookman Old Style"/>
          <w:b/>
          <w:sz w:val="24"/>
          <w:szCs w:val="24"/>
        </w:rPr>
        <w:t xml:space="preserve">   </w:t>
      </w:r>
    </w:p>
    <w:p w:rsidR="00C14A29" w:rsidRDefault="00C14A29" w:rsidP="00C14A29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Miller will add this information to the AVMS web site.</w:t>
      </w:r>
    </w:p>
    <w:p w:rsidR="00D548FD" w:rsidRPr="00D548FD" w:rsidRDefault="00D548FD" w:rsidP="00D548FD">
      <w:pPr>
        <w:pStyle w:val="ListParagraph"/>
        <w:rPr>
          <w:rFonts w:ascii="Bookman Old Style" w:hAnsi="Bookman Old Style"/>
          <w:sz w:val="24"/>
          <w:szCs w:val="24"/>
        </w:rPr>
      </w:pPr>
    </w:p>
    <w:p w:rsidR="00D548FD" w:rsidRPr="00C14A29" w:rsidRDefault="00D548FD" w:rsidP="006B748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14A29">
        <w:rPr>
          <w:rFonts w:ascii="Bookman Old Style" w:hAnsi="Bookman Old Style"/>
          <w:b/>
          <w:sz w:val="24"/>
          <w:szCs w:val="24"/>
        </w:rPr>
        <w:t xml:space="preserve">Lyon Conf. </w:t>
      </w:r>
      <w:r w:rsidR="003926E6" w:rsidRPr="00C14A29">
        <w:rPr>
          <w:rFonts w:ascii="Bookman Old Style" w:hAnsi="Bookman Old Style"/>
          <w:b/>
          <w:sz w:val="24"/>
          <w:szCs w:val="24"/>
        </w:rPr>
        <w:t>Program and workshop</w:t>
      </w:r>
      <w:r w:rsidR="003926E6" w:rsidRPr="00C14A29">
        <w:rPr>
          <w:rFonts w:ascii="Bookman Old Style" w:hAnsi="Bookman Old Style"/>
          <w:b/>
          <w:sz w:val="24"/>
          <w:szCs w:val="24"/>
        </w:rPr>
        <w:br/>
      </w:r>
    </w:p>
    <w:p w:rsidR="00D548FD" w:rsidRPr="00D548FD" w:rsidRDefault="00D548FD" w:rsidP="00D548FD">
      <w:pPr>
        <w:pStyle w:val="ListParagraph"/>
        <w:rPr>
          <w:rFonts w:ascii="Bookman Old Style" w:hAnsi="Bookman Old Style"/>
          <w:sz w:val="24"/>
          <w:szCs w:val="24"/>
        </w:rPr>
      </w:pPr>
    </w:p>
    <w:p w:rsidR="00D548FD" w:rsidRDefault="00D548FD" w:rsidP="00D548F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Seek </w:t>
      </w:r>
      <w:r w:rsidR="003926E6" w:rsidRPr="006B7485">
        <w:rPr>
          <w:rFonts w:ascii="Bookman Old Style" w:hAnsi="Bookman Old Style"/>
          <w:sz w:val="24"/>
          <w:szCs w:val="24"/>
        </w:rPr>
        <w:t>UNESCO funding for Conf.</w:t>
      </w:r>
      <w:r>
        <w:rPr>
          <w:rFonts w:ascii="Bookman Old Style" w:hAnsi="Bookman Old Style"/>
          <w:sz w:val="24"/>
          <w:szCs w:val="24"/>
        </w:rPr>
        <w:t xml:space="preserve"> (no point person named?)  a</w:t>
      </w:r>
      <w:r w:rsidR="003926E6" w:rsidRPr="006B7485">
        <w:rPr>
          <w:rFonts w:ascii="Bookman Old Style" w:hAnsi="Bookman Old Style"/>
          <w:sz w:val="24"/>
          <w:szCs w:val="24"/>
        </w:rPr>
        <w:t>nd workshop attendees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Seek collaborations with Preservation and C</w:t>
      </w:r>
      <w:r w:rsidR="003926E6" w:rsidRPr="006B7485">
        <w:rPr>
          <w:rFonts w:ascii="Bookman Old Style" w:hAnsi="Bookman Old Style"/>
          <w:sz w:val="24"/>
          <w:szCs w:val="24"/>
        </w:rPr>
        <w:t xml:space="preserve">onservation Section (Marwa to Danielle)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="003926E6" w:rsidRPr="006B7485">
        <w:rPr>
          <w:rFonts w:ascii="Bookman Old Style" w:hAnsi="Bookman Old Style"/>
          <w:sz w:val="24"/>
          <w:szCs w:val="24"/>
        </w:rPr>
        <w:t>prom</w:t>
      </w:r>
      <w:r>
        <w:rPr>
          <w:rFonts w:ascii="Bookman Old Style" w:hAnsi="Bookman Old Style"/>
          <w:sz w:val="24"/>
          <w:szCs w:val="24"/>
        </w:rPr>
        <w:t>oting</w:t>
      </w:r>
      <w:r w:rsidR="003926E6" w:rsidRPr="006B7485">
        <w:rPr>
          <w:rFonts w:ascii="Bookman Old Style" w:hAnsi="Bookman Old Style"/>
          <w:sz w:val="24"/>
          <w:szCs w:val="24"/>
        </w:rPr>
        <w:t xml:space="preserve"> workshop p</w:t>
      </w:r>
      <w:r>
        <w:rPr>
          <w:rFonts w:ascii="Bookman Old Style" w:hAnsi="Bookman Old Style"/>
          <w:sz w:val="24"/>
          <w:szCs w:val="24"/>
        </w:rPr>
        <w:t>artnership and </w:t>
      </w:r>
      <w:r w:rsidR="003926E6" w:rsidRPr="006B7485">
        <w:rPr>
          <w:rFonts w:ascii="Bookman Old Style" w:hAnsi="Bookman Old Style"/>
          <w:sz w:val="24"/>
          <w:szCs w:val="24"/>
        </w:rPr>
        <w:t>Academic and Research</w:t>
      </w:r>
      <w:r>
        <w:rPr>
          <w:rFonts w:ascii="Bookman Old Style" w:hAnsi="Bookman Old Style"/>
          <w:sz w:val="24"/>
          <w:szCs w:val="24"/>
        </w:rPr>
        <w:t xml:space="preserve"> Section</w:t>
      </w:r>
      <w:r w:rsidR="003926E6" w:rsidRPr="006B7485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="003926E6" w:rsidRPr="006B7485">
          <w:rPr>
            <w:rStyle w:val="Hyperlink"/>
            <w:rFonts w:ascii="Bookman Old Style" w:hAnsi="Bookman Old Style"/>
            <w:sz w:val="24"/>
            <w:szCs w:val="24"/>
          </w:rPr>
          <w:t>a.mcdonald@uel.ac.uk</w:t>
        </w:r>
      </w:hyperlink>
      <w:r>
        <w:rPr>
          <w:rFonts w:ascii="Bookman Old Style" w:hAnsi="Bookman Old Style"/>
          <w:sz w:val="24"/>
          <w:szCs w:val="24"/>
        </w:rPr>
        <w:t xml:space="preserve"> for proposed program “Digital Preservation F</w:t>
      </w:r>
      <w:r w:rsidR="003926E6" w:rsidRPr="006B7485">
        <w:rPr>
          <w:rFonts w:ascii="Bookman Old Style" w:hAnsi="Bookman Old Style"/>
          <w:sz w:val="24"/>
          <w:szCs w:val="24"/>
        </w:rPr>
        <w:t>utures - utilization in research</w:t>
      </w:r>
      <w:r>
        <w:rPr>
          <w:rFonts w:ascii="Bookman Old Style" w:hAnsi="Bookman Old Style"/>
          <w:sz w:val="24"/>
          <w:szCs w:val="24"/>
        </w:rPr>
        <w:t>.”</w:t>
      </w:r>
    </w:p>
    <w:p w:rsidR="00D548FD" w:rsidRDefault="00D548FD" w:rsidP="00D548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16F0" w:rsidRDefault="003926E6" w:rsidP="00D548F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4A29">
        <w:rPr>
          <w:rFonts w:ascii="Bookman Old Style" w:hAnsi="Bookman Old Style"/>
          <w:b/>
          <w:sz w:val="24"/>
          <w:szCs w:val="24"/>
        </w:rPr>
        <w:t>Projects</w:t>
      </w:r>
      <w:r w:rsidRPr="00D548FD">
        <w:rPr>
          <w:rFonts w:ascii="Bookman Old Style" w:hAnsi="Bookman Old Style"/>
          <w:sz w:val="24"/>
          <w:szCs w:val="24"/>
        </w:rPr>
        <w:br/>
      </w:r>
      <w:r w:rsidRPr="00D548FD">
        <w:rPr>
          <w:rFonts w:ascii="Bookman Old Style" w:hAnsi="Bookman Old Style"/>
          <w:sz w:val="24"/>
          <w:szCs w:val="24"/>
        </w:rPr>
        <w:br/>
        <w:t xml:space="preserve">Legal Deposit - ask. Trond to do executive summary of the survey based upon PowerPoint and org. survey.  Ask Trond if he will perform a second related project incorporating direct interviewing techniques? Legal Deposit country laws Starting points chart? (Insts. which are responsible for Admin. Of process for legal deposit.). (Copyright and legal matters / govt. docs. Sections) use individuals listed as </w:t>
      </w:r>
      <w:r w:rsidR="00D548FD">
        <w:rPr>
          <w:rFonts w:ascii="Bookman Old Style" w:hAnsi="Bookman Old Style"/>
          <w:sz w:val="24"/>
          <w:szCs w:val="24"/>
        </w:rPr>
        <w:t>contacts of institutions</w:t>
      </w:r>
      <w:r w:rsidR="00D548FD">
        <w:rPr>
          <w:rFonts w:ascii="Bookman Old Style" w:hAnsi="Bookman Old Style"/>
          <w:sz w:val="24"/>
          <w:szCs w:val="24"/>
        </w:rPr>
        <w:br/>
      </w:r>
      <w:r w:rsidR="00D548FD">
        <w:rPr>
          <w:rFonts w:ascii="Bookman Old Style" w:hAnsi="Bookman Old Style"/>
          <w:sz w:val="24"/>
          <w:szCs w:val="24"/>
        </w:rPr>
        <w:br/>
        <w:t xml:space="preserve">Scope questions include:  Does </w:t>
      </w:r>
      <w:r w:rsidRPr="00D548FD">
        <w:rPr>
          <w:rFonts w:ascii="Bookman Old Style" w:hAnsi="Bookman Old Style"/>
          <w:sz w:val="24"/>
          <w:szCs w:val="24"/>
        </w:rPr>
        <w:t>your country have a specific law for legal deposit of AV materials? (List of media types) What agenc(ies) are responsible managing the process?</w:t>
      </w:r>
    </w:p>
    <w:p w:rsidR="00D548FD" w:rsidRDefault="00D548FD" w:rsidP="00D548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48FD" w:rsidRPr="00C14A29" w:rsidRDefault="00D548FD" w:rsidP="00D548F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14A29">
        <w:rPr>
          <w:rFonts w:ascii="Bookman Old Style" w:hAnsi="Bookman Old Style"/>
          <w:b/>
          <w:sz w:val="24"/>
          <w:szCs w:val="24"/>
        </w:rPr>
        <w:t>AVMS Webpage and Newsletter</w:t>
      </w:r>
    </w:p>
    <w:p w:rsidR="00D548FD" w:rsidRPr="00D548FD" w:rsidRDefault="00C14A29" w:rsidP="0000621C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n/a</w:t>
      </w:r>
    </w:p>
    <w:p w:rsidR="00D548FD" w:rsidRPr="00D548FD" w:rsidRDefault="00D548FD" w:rsidP="00D548F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548FD" w:rsidRPr="00C14A29" w:rsidRDefault="00D548FD" w:rsidP="00D548F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14A29">
        <w:rPr>
          <w:rFonts w:ascii="Bookman Old Style" w:hAnsi="Bookman Old Style"/>
          <w:b/>
          <w:sz w:val="24"/>
          <w:szCs w:val="24"/>
        </w:rPr>
        <w:t>AVMS Facebook and other marketing tools</w:t>
      </w:r>
    </w:p>
    <w:p w:rsidR="00D548FD" w:rsidRDefault="00C14A29" w:rsidP="00D548F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AVMS will discontinue the use of the Facebook page due to member inactivity.</w:t>
      </w:r>
    </w:p>
    <w:p w:rsidR="00D548FD" w:rsidRPr="00D548FD" w:rsidRDefault="00D548FD" w:rsidP="00D548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48FD" w:rsidRPr="00C14A29" w:rsidRDefault="00D548FD" w:rsidP="00D548F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14A29">
        <w:rPr>
          <w:rFonts w:ascii="Bookman Old Style" w:hAnsi="Bookman Old Style"/>
          <w:b/>
          <w:sz w:val="24"/>
          <w:szCs w:val="24"/>
        </w:rPr>
        <w:t>Other Business</w:t>
      </w:r>
    </w:p>
    <w:p w:rsidR="0000621C" w:rsidRDefault="00D35344" w:rsidP="00D3534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attendees enjoyed visits to the NYU Avery Fischer Media Commons and NYU Media Preservation units</w:t>
      </w:r>
      <w:r w:rsidR="005676E9">
        <w:rPr>
          <w:rFonts w:ascii="Bookman Old Style" w:hAnsi="Bookman Old Style"/>
          <w:sz w:val="24"/>
          <w:szCs w:val="24"/>
        </w:rPr>
        <w:t xml:space="preserve"> and from students in his program</w:t>
      </w:r>
      <w:r>
        <w:rPr>
          <w:rFonts w:ascii="Bookman Old Style" w:hAnsi="Bookman Old Style"/>
          <w:sz w:val="24"/>
          <w:szCs w:val="24"/>
        </w:rPr>
        <w:t>, thanks to Howard Besser.</w:t>
      </w:r>
    </w:p>
    <w:p w:rsidR="005676E9" w:rsidRDefault="005676E9" w:rsidP="00D3534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676E9" w:rsidRDefault="005676E9" w:rsidP="00D3534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Besser shared the the Video At Risk Copyright Guidelines:</w:t>
      </w:r>
    </w:p>
    <w:p w:rsidR="00ED23ED" w:rsidRDefault="007368F1" w:rsidP="00D35344">
      <w:pPr>
        <w:spacing w:after="0" w:line="240" w:lineRule="auto"/>
        <w:ind w:left="360"/>
        <w:rPr>
          <w:rFonts w:ascii="Bookman Old Style" w:hAnsi="Bookman Old Style"/>
          <w:sz w:val="16"/>
          <w:szCs w:val="16"/>
        </w:rPr>
      </w:pPr>
      <w:hyperlink r:id="rId10" w:history="1">
        <w:r w:rsidR="00ED23ED" w:rsidRPr="00205014">
          <w:rPr>
            <w:rStyle w:val="Hyperlink"/>
            <w:rFonts w:ascii="Bookman Old Style" w:hAnsi="Bookman Old Style"/>
            <w:sz w:val="16"/>
            <w:szCs w:val="16"/>
          </w:rPr>
          <w:t>http://www.nyu.edu/tisch/preservation/research/video-risk/VideoAtRisk_SECTION108_Guidelines_2013.pdf</w:t>
        </w:r>
      </w:hyperlink>
    </w:p>
    <w:p w:rsidR="0000621C" w:rsidRDefault="0000621C" w:rsidP="0000621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621C" w:rsidRDefault="0000621C" w:rsidP="00554AB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AVMS Section – Singapore Schedule</w:t>
      </w:r>
    </w:p>
    <w:p w:rsidR="0000621C" w:rsidRDefault="0000621C" w:rsidP="00554AB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Saturday, 17 August 2013 – 12:00 to 14:00 – SC I</w:t>
      </w:r>
    </w:p>
    <w:p w:rsidR="0000621C" w:rsidRDefault="0000621C" w:rsidP="00554AB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Monday, 19 August 2013 – 08:30 to 18:00 – Workshop</w:t>
      </w:r>
    </w:p>
    <w:p w:rsidR="0000621C" w:rsidRDefault="0000621C" w:rsidP="00554AB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Tuesday, 20 August 2013 – 09:30 to 12:45 – Programme</w:t>
      </w:r>
    </w:p>
    <w:p w:rsidR="0000621C" w:rsidRDefault="0000621C" w:rsidP="00554AB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Tuesday, 20 August 2013 – 13:00 to 15:00 – AVMS Luncheon</w:t>
      </w:r>
    </w:p>
    <w:p w:rsidR="0000621C" w:rsidRPr="0000621C" w:rsidRDefault="0000621C" w:rsidP="00554AB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Wednesday, 21 August 2013 – TBA – AVMS Local AV Tour </w:t>
      </w:r>
    </w:p>
    <w:sectPr w:rsidR="0000621C" w:rsidRPr="0000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A33"/>
    <w:multiLevelType w:val="hybridMultilevel"/>
    <w:tmpl w:val="06E6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90A34"/>
    <w:multiLevelType w:val="hybridMultilevel"/>
    <w:tmpl w:val="1F208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47D4D"/>
    <w:multiLevelType w:val="hybridMultilevel"/>
    <w:tmpl w:val="BA584D3E"/>
    <w:lvl w:ilvl="0" w:tplc="D1484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D298B"/>
    <w:multiLevelType w:val="hybridMultilevel"/>
    <w:tmpl w:val="D0CA4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62F7A"/>
    <w:multiLevelType w:val="hybridMultilevel"/>
    <w:tmpl w:val="B344D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8719A"/>
    <w:multiLevelType w:val="hybridMultilevel"/>
    <w:tmpl w:val="BF1A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56028"/>
    <w:multiLevelType w:val="hybridMultilevel"/>
    <w:tmpl w:val="58E2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A4E83"/>
    <w:multiLevelType w:val="hybridMultilevel"/>
    <w:tmpl w:val="61DC9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6"/>
    <w:rsid w:val="0000621C"/>
    <w:rsid w:val="003926E6"/>
    <w:rsid w:val="00554AB7"/>
    <w:rsid w:val="005676E9"/>
    <w:rsid w:val="006116F0"/>
    <w:rsid w:val="006B7485"/>
    <w:rsid w:val="007368F1"/>
    <w:rsid w:val="00771991"/>
    <w:rsid w:val="00C14A29"/>
    <w:rsid w:val="00D31F6F"/>
    <w:rsid w:val="00D35344"/>
    <w:rsid w:val="00D548FD"/>
    <w:rsid w:val="00E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6E6"/>
    <w:rPr>
      <w:color w:val="0000FF"/>
      <w:u w:val="single"/>
    </w:rPr>
  </w:style>
  <w:style w:type="table" w:styleId="TableGrid">
    <w:name w:val="Table Grid"/>
    <w:basedOn w:val="TableNormal"/>
    <w:uiPriority w:val="59"/>
    <w:rsid w:val="0039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6E6"/>
    <w:rPr>
      <w:color w:val="0000FF"/>
      <w:u w:val="single"/>
    </w:rPr>
  </w:style>
  <w:style w:type="table" w:styleId="TableGrid">
    <w:name w:val="Table Grid"/>
    <w:basedOn w:val="TableNormal"/>
    <w:uiPriority w:val="59"/>
    <w:rsid w:val="0039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m@library.nlb.gov.s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rary@esplanade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yu.edu/tisch/preservation/research/video-risk/VideoAtRisk_SECTION108_Guidelines_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cdonald@u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Michael Miller</cp:lastModifiedBy>
  <cp:revision>2</cp:revision>
  <dcterms:created xsi:type="dcterms:W3CDTF">2013-07-24T15:07:00Z</dcterms:created>
  <dcterms:modified xsi:type="dcterms:W3CDTF">2013-07-24T15:07:00Z</dcterms:modified>
</cp:coreProperties>
</file>