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12AA4" w14:textId="7559F13F" w:rsidR="003C41B3" w:rsidRPr="00367792" w:rsidRDefault="003C41B3" w:rsidP="008656A4">
      <w:pPr>
        <w:spacing w:before="100" w:beforeAutospacing="1" w:after="120"/>
        <w:rPr>
          <w:rFonts w:ascii="Times New Roman" w:hAnsi="Times New Roman" w:cs="Times New Roman"/>
          <w:b/>
        </w:rPr>
      </w:pPr>
      <w:r w:rsidRPr="0036779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688FD6B" wp14:editId="206EAB32">
            <wp:extent cx="2991343" cy="866692"/>
            <wp:effectExtent l="0" t="0" r="0" b="0"/>
            <wp:docPr id="1" name="Picture 1" descr="http://iflastat.org/wp-content/uploads/2013/08/ifla-logo-with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flastat.org/wp-content/uploads/2013/08/ifla-logo-with-tex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40" cy="86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D2503" w14:textId="77777777" w:rsidR="003C41B3" w:rsidRPr="00367792" w:rsidRDefault="003C41B3" w:rsidP="008656A4">
      <w:pPr>
        <w:spacing w:before="100" w:beforeAutospacing="1" w:after="120"/>
        <w:rPr>
          <w:rFonts w:ascii="Times New Roman" w:hAnsi="Times New Roman" w:cs="Times New Roman"/>
          <w:b/>
        </w:rPr>
      </w:pPr>
    </w:p>
    <w:p w14:paraId="690060B5" w14:textId="6EE978E1" w:rsidR="003C41B3" w:rsidRPr="00367792" w:rsidRDefault="003C41B3" w:rsidP="008656A4">
      <w:pPr>
        <w:spacing w:before="100" w:beforeAutospacing="1" w:after="120"/>
        <w:rPr>
          <w:rFonts w:ascii="Times New Roman" w:hAnsi="Times New Roman" w:cs="Times New Roman"/>
          <w:b/>
        </w:rPr>
      </w:pPr>
      <w:r w:rsidRPr="00367792">
        <w:rPr>
          <w:rFonts w:ascii="Times New Roman" w:hAnsi="Times New Roman" w:cs="Times New Roman"/>
          <w:b/>
        </w:rPr>
        <w:t>10 December 2014</w:t>
      </w:r>
    </w:p>
    <w:p w14:paraId="18DB951A" w14:textId="74EB6C97" w:rsidR="00E03EEE" w:rsidRPr="00367792" w:rsidRDefault="00E03EEE" w:rsidP="008656A4">
      <w:pPr>
        <w:spacing w:before="100" w:beforeAutospacing="1" w:after="120"/>
        <w:rPr>
          <w:rFonts w:ascii="Times New Roman" w:hAnsi="Times New Roman" w:cs="Times New Roman"/>
          <w:b/>
        </w:rPr>
      </w:pPr>
      <w:bookmarkStart w:id="0" w:name="_GoBack"/>
      <w:r w:rsidRPr="00367792">
        <w:rPr>
          <w:rFonts w:ascii="Times New Roman" w:hAnsi="Times New Roman" w:cs="Times New Roman"/>
          <w:b/>
        </w:rPr>
        <w:t xml:space="preserve">Response to the Synthesis Report of the Secretary-General </w:t>
      </w:r>
      <w:proofErr w:type="gramStart"/>
      <w:r w:rsidRPr="00367792">
        <w:rPr>
          <w:rFonts w:ascii="Times New Roman" w:hAnsi="Times New Roman" w:cs="Times New Roman"/>
          <w:b/>
        </w:rPr>
        <w:t>On</w:t>
      </w:r>
      <w:proofErr w:type="gramEnd"/>
      <w:r w:rsidRPr="00367792">
        <w:rPr>
          <w:rFonts w:ascii="Times New Roman" w:hAnsi="Times New Roman" w:cs="Times New Roman"/>
          <w:b/>
        </w:rPr>
        <w:t xml:space="preserve"> the </w:t>
      </w:r>
      <w:r w:rsidR="00AE30E5">
        <w:rPr>
          <w:rFonts w:ascii="Times New Roman" w:hAnsi="Times New Roman" w:cs="Times New Roman"/>
          <w:b/>
        </w:rPr>
        <w:t xml:space="preserve">UN </w:t>
      </w:r>
      <w:r w:rsidRPr="00367792">
        <w:rPr>
          <w:rFonts w:ascii="Times New Roman" w:hAnsi="Times New Roman" w:cs="Times New Roman"/>
          <w:b/>
        </w:rPr>
        <w:t xml:space="preserve">Post-2015 </w:t>
      </w:r>
      <w:r w:rsidR="00164E6D" w:rsidRPr="00367792">
        <w:rPr>
          <w:rFonts w:ascii="Times New Roman" w:hAnsi="Times New Roman" w:cs="Times New Roman"/>
          <w:b/>
        </w:rPr>
        <w:t xml:space="preserve">Development </w:t>
      </w:r>
      <w:r w:rsidRPr="00367792">
        <w:rPr>
          <w:rFonts w:ascii="Times New Roman" w:hAnsi="Times New Roman" w:cs="Times New Roman"/>
          <w:b/>
        </w:rPr>
        <w:t>Agenda</w:t>
      </w:r>
      <w:r w:rsidR="00073DF5" w:rsidRPr="00367792">
        <w:rPr>
          <w:rFonts w:ascii="Times New Roman" w:hAnsi="Times New Roman" w:cs="Times New Roman"/>
          <w:b/>
        </w:rPr>
        <w:t>: "The Road to Dignity by 2030: Ending Poverty, Transforming All Lives and Protecting the Planet"</w:t>
      </w:r>
    </w:p>
    <w:bookmarkEnd w:id="0"/>
    <w:p w14:paraId="0C83A7B0" w14:textId="2FD29AD0" w:rsidR="00367792" w:rsidRPr="008656A4" w:rsidRDefault="00960CCC" w:rsidP="008656A4">
      <w:pPr>
        <w:spacing w:before="100" w:beforeAutospacing="1" w:after="120"/>
        <w:rPr>
          <w:rFonts w:ascii="Times New Roman" w:hAnsi="Times New Roman" w:cs="Times New Roman"/>
          <w:i/>
        </w:rPr>
      </w:pPr>
      <w:r w:rsidRPr="00367792">
        <w:rPr>
          <w:rFonts w:ascii="Times New Roman" w:hAnsi="Times New Roman" w:cs="Times New Roman"/>
          <w:i/>
        </w:rPr>
        <w:t>The International Federation of Library Associ</w:t>
      </w:r>
      <w:r w:rsidR="00092F8E">
        <w:rPr>
          <w:rFonts w:ascii="Times New Roman" w:hAnsi="Times New Roman" w:cs="Times New Roman"/>
          <w:i/>
        </w:rPr>
        <w:t xml:space="preserve">ations and Institutions (IFLA) </w:t>
      </w:r>
      <w:r w:rsidRPr="00367792">
        <w:rPr>
          <w:rFonts w:ascii="Times New Roman" w:hAnsi="Times New Roman" w:cs="Times New Roman"/>
          <w:i/>
        </w:rPr>
        <w:t>welcomes t</w:t>
      </w:r>
      <w:r w:rsidR="00A41D86" w:rsidRPr="00367792">
        <w:rPr>
          <w:rFonts w:ascii="Times New Roman" w:hAnsi="Times New Roman" w:cs="Times New Roman"/>
          <w:i/>
        </w:rPr>
        <w:t>he Report and the inclusion of access to i</w:t>
      </w:r>
      <w:r w:rsidRPr="00367792">
        <w:rPr>
          <w:rFonts w:ascii="Times New Roman" w:hAnsi="Times New Roman" w:cs="Times New Roman"/>
          <w:i/>
        </w:rPr>
        <w:t>nformation, and encourages the United Nations to recognise the role of access and skills as an essential pillar in the transformational agenda for sustainable development.</w:t>
      </w:r>
    </w:p>
    <w:p w14:paraId="764A9B81" w14:textId="714492D4" w:rsidR="002F5030" w:rsidRPr="00367792" w:rsidRDefault="001A2B04" w:rsidP="008656A4">
      <w:pPr>
        <w:spacing w:before="100" w:beforeAutospacing="1" w:after="120"/>
        <w:rPr>
          <w:rFonts w:ascii="Times New Roman" w:hAnsi="Times New Roman" w:cs="Times New Roman"/>
        </w:rPr>
      </w:pPr>
      <w:r w:rsidRPr="00367792">
        <w:rPr>
          <w:rFonts w:ascii="Times New Roman" w:hAnsi="Times New Roman" w:cs="Times New Roman"/>
        </w:rPr>
        <w:t xml:space="preserve">The International Federation of Library Associations and Institutions (IFLA) is the </w:t>
      </w:r>
      <w:r w:rsidR="00164E6D" w:rsidRPr="00367792">
        <w:rPr>
          <w:rFonts w:ascii="Times New Roman" w:hAnsi="Times New Roman" w:cs="Times New Roman"/>
        </w:rPr>
        <w:t xml:space="preserve">global voice of the library and information </w:t>
      </w:r>
      <w:r w:rsidR="001E1E8C">
        <w:rPr>
          <w:rFonts w:ascii="Times New Roman" w:hAnsi="Times New Roman" w:cs="Times New Roman"/>
        </w:rPr>
        <w:t>community</w:t>
      </w:r>
      <w:r w:rsidR="00164E6D" w:rsidRPr="00367792">
        <w:rPr>
          <w:rFonts w:ascii="Times New Roman" w:hAnsi="Times New Roman" w:cs="Times New Roman"/>
        </w:rPr>
        <w:t xml:space="preserve">, and the </w:t>
      </w:r>
      <w:r w:rsidRPr="00367792">
        <w:rPr>
          <w:rFonts w:ascii="Times New Roman" w:hAnsi="Times New Roman" w:cs="Times New Roman"/>
        </w:rPr>
        <w:t xml:space="preserve">leading international body representing the interests of library and information services and their users. IFLA is an independent, non-governmental, not-for-profit organization with over 1400 members in 150 countries. </w:t>
      </w:r>
      <w:r w:rsidR="00164E6D" w:rsidRPr="00367792">
        <w:rPr>
          <w:rFonts w:ascii="Times New Roman" w:hAnsi="Times New Roman" w:cs="Times New Roman"/>
        </w:rPr>
        <w:t xml:space="preserve">We welcome the </w:t>
      </w:r>
      <w:r w:rsidR="006C4FC3">
        <w:rPr>
          <w:rFonts w:ascii="Times New Roman" w:hAnsi="Times New Roman" w:cs="Times New Roman"/>
        </w:rPr>
        <w:t>United Nations</w:t>
      </w:r>
      <w:r w:rsidR="00164E6D" w:rsidRPr="00367792">
        <w:rPr>
          <w:rFonts w:ascii="Times New Roman" w:hAnsi="Times New Roman" w:cs="Times New Roman"/>
        </w:rPr>
        <w:t xml:space="preserve"> Secretary-General’s synthesis report</w:t>
      </w:r>
      <w:r w:rsidR="00F73AC1">
        <w:rPr>
          <w:rStyle w:val="FootnoteReference"/>
          <w:rFonts w:ascii="Times New Roman" w:hAnsi="Times New Roman" w:cs="Times New Roman"/>
        </w:rPr>
        <w:footnoteReference w:id="1"/>
      </w:r>
      <w:r w:rsidR="00164E6D" w:rsidRPr="00367792">
        <w:rPr>
          <w:rFonts w:ascii="Times New Roman" w:hAnsi="Times New Roman" w:cs="Times New Roman"/>
        </w:rPr>
        <w:t xml:space="preserve"> on the post-2015 development agenda, the transformative approach to human-rights based sustainable development, a renewed global partnership for development, and a framework to monitor implementation.</w:t>
      </w:r>
      <w:r w:rsidR="003C41B3" w:rsidRPr="00367792">
        <w:rPr>
          <w:rFonts w:ascii="Times New Roman" w:hAnsi="Times New Roman" w:cs="Times New Roman"/>
        </w:rPr>
        <w:t xml:space="preserve"> </w:t>
      </w:r>
      <w:r w:rsidR="005A25F6" w:rsidRPr="00367792">
        <w:rPr>
          <w:rFonts w:ascii="Times New Roman" w:hAnsi="Times New Roman" w:cs="Times New Roman"/>
        </w:rPr>
        <w:t>IFLA</w:t>
      </w:r>
      <w:r w:rsidR="005A25F6" w:rsidRPr="00367792">
        <w:rPr>
          <w:rFonts w:ascii="Times New Roman" w:hAnsi="Times New Roman" w:cs="Times New Roman"/>
          <w:b/>
        </w:rPr>
        <w:t xml:space="preserve"> </w:t>
      </w:r>
      <w:r w:rsidR="005A25F6" w:rsidRPr="00367792">
        <w:rPr>
          <w:rFonts w:ascii="Times New Roman" w:hAnsi="Times New Roman" w:cs="Times New Roman"/>
        </w:rPr>
        <w:t>welcomes the</w:t>
      </w:r>
      <w:r w:rsidR="005A25F6" w:rsidRPr="00367792">
        <w:rPr>
          <w:rFonts w:ascii="Times New Roman" w:hAnsi="Times New Roman" w:cs="Times New Roman"/>
          <w:b/>
        </w:rPr>
        <w:t xml:space="preserve"> </w:t>
      </w:r>
      <w:r w:rsidR="005A25F6" w:rsidRPr="00367792">
        <w:rPr>
          <w:rFonts w:ascii="Times New Roman" w:hAnsi="Times New Roman" w:cs="Times New Roman"/>
        </w:rPr>
        <w:t xml:space="preserve">inclusion of </w:t>
      </w:r>
      <w:r w:rsidR="00587F79" w:rsidRPr="00367792">
        <w:rPr>
          <w:rFonts w:ascii="Times New Roman" w:hAnsi="Times New Roman" w:cs="Times New Roman"/>
          <w:b/>
        </w:rPr>
        <w:t>access to i</w:t>
      </w:r>
      <w:r w:rsidR="005A25F6" w:rsidRPr="00367792">
        <w:rPr>
          <w:rFonts w:ascii="Times New Roman" w:hAnsi="Times New Roman" w:cs="Times New Roman"/>
          <w:b/>
        </w:rPr>
        <w:t>nformation</w:t>
      </w:r>
      <w:r w:rsidR="005A25F6" w:rsidRPr="00367792">
        <w:rPr>
          <w:rFonts w:ascii="Times New Roman" w:hAnsi="Times New Roman" w:cs="Times New Roman"/>
        </w:rPr>
        <w:t xml:space="preserve"> as a means of supporting </w:t>
      </w:r>
      <w:r w:rsidR="00367792">
        <w:rPr>
          <w:rFonts w:ascii="Times New Roman" w:hAnsi="Times New Roman" w:cs="Times New Roman"/>
        </w:rPr>
        <w:t xml:space="preserve">development through </w:t>
      </w:r>
      <w:r w:rsidR="005A25F6" w:rsidRPr="00367792">
        <w:rPr>
          <w:rFonts w:ascii="Times New Roman" w:hAnsi="Times New Roman" w:cs="Times New Roman"/>
        </w:rPr>
        <w:t>safe and peaceful societies, and strong institutions:</w:t>
      </w:r>
    </w:p>
    <w:p w14:paraId="5AB4117B" w14:textId="77BD41AB" w:rsidR="005A25F6" w:rsidRPr="00367792" w:rsidRDefault="00AD0BA8" w:rsidP="008656A4">
      <w:pPr>
        <w:spacing w:before="100" w:beforeAutospacing="1" w:after="120"/>
        <w:ind w:left="1418" w:right="809"/>
        <w:rPr>
          <w:rFonts w:ascii="Times New Roman" w:hAnsi="Times New Roman" w:cs="Times New Roman"/>
        </w:rPr>
      </w:pPr>
      <w:r w:rsidRPr="00367792">
        <w:rPr>
          <w:rFonts w:ascii="Times New Roman" w:hAnsi="Times New Roman" w:cs="Times New Roman"/>
        </w:rPr>
        <w:t>"</w:t>
      </w:r>
      <w:r w:rsidR="005A25F6" w:rsidRPr="00367792">
        <w:rPr>
          <w:rFonts w:ascii="Times New Roman" w:hAnsi="Times New Roman" w:cs="Times New Roman"/>
        </w:rPr>
        <w:t xml:space="preserve">Press freedom and </w:t>
      </w:r>
      <w:r w:rsidR="005A25F6" w:rsidRPr="00367792">
        <w:rPr>
          <w:rFonts w:ascii="Times New Roman" w:hAnsi="Times New Roman" w:cs="Times New Roman"/>
          <w:b/>
        </w:rPr>
        <w:t>access to information</w:t>
      </w:r>
      <w:r w:rsidR="005A25F6" w:rsidRPr="00367792">
        <w:rPr>
          <w:rFonts w:ascii="Times New Roman" w:hAnsi="Times New Roman" w:cs="Times New Roman"/>
        </w:rPr>
        <w:t>, freedom of expression, assembly and association are enablers of sustainable development."</w:t>
      </w:r>
    </w:p>
    <w:p w14:paraId="1FB9A340" w14:textId="74F958B2" w:rsidR="005A25F6" w:rsidRPr="00367792" w:rsidRDefault="00901E64" w:rsidP="008656A4">
      <w:pPr>
        <w:spacing w:before="100" w:beforeAutospacing="1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Consequently</w:t>
      </w:r>
      <w:r w:rsidR="006F0EEF" w:rsidRPr="00367792">
        <w:rPr>
          <w:rFonts w:ascii="Times New Roman" w:hAnsi="Times New Roman" w:cs="Times New Roman"/>
        </w:rPr>
        <w:t>, w</w:t>
      </w:r>
      <w:r w:rsidR="005A25F6" w:rsidRPr="00367792">
        <w:rPr>
          <w:rFonts w:ascii="Times New Roman" w:hAnsi="Times New Roman" w:cs="Times New Roman"/>
        </w:rPr>
        <w:t xml:space="preserve">e encourage </w:t>
      </w:r>
      <w:r w:rsidR="00587F79" w:rsidRPr="00367792">
        <w:rPr>
          <w:rFonts w:ascii="Times New Roman" w:hAnsi="Times New Roman" w:cs="Times New Roman"/>
        </w:rPr>
        <w:t>the UN</w:t>
      </w:r>
      <w:r w:rsidR="005A25F6" w:rsidRPr="00367792">
        <w:rPr>
          <w:rFonts w:ascii="Times New Roman" w:hAnsi="Times New Roman" w:cs="Times New Roman"/>
        </w:rPr>
        <w:t xml:space="preserve"> to fully recognise the </w:t>
      </w:r>
      <w:r w:rsidR="005A25F6" w:rsidRPr="00367792">
        <w:rPr>
          <w:rFonts w:ascii="Times New Roman" w:hAnsi="Times New Roman" w:cs="Times New Roman"/>
          <w:b/>
        </w:rPr>
        <w:t>transformative impact of access to information</w:t>
      </w:r>
      <w:r w:rsidR="005A25F6" w:rsidRPr="00367792">
        <w:rPr>
          <w:rFonts w:ascii="Times New Roman" w:hAnsi="Times New Roman" w:cs="Times New Roman"/>
        </w:rPr>
        <w:t xml:space="preserve"> </w:t>
      </w:r>
      <w:r w:rsidR="006F0EEF" w:rsidRPr="00367792">
        <w:rPr>
          <w:rFonts w:ascii="Times New Roman" w:hAnsi="Times New Roman" w:cs="Times New Roman"/>
        </w:rPr>
        <w:t xml:space="preserve">in a human-rights based approach to development </w:t>
      </w:r>
      <w:r w:rsidR="005A25F6" w:rsidRPr="00367792">
        <w:rPr>
          <w:rFonts w:ascii="Times New Roman" w:hAnsi="Times New Roman" w:cs="Times New Roman"/>
        </w:rPr>
        <w:t xml:space="preserve">by including access to information, and the skills to use it effectively, as a cross-cutting target that supports all sustainable development goals, and as a means of implementation. </w:t>
      </w:r>
    </w:p>
    <w:p w14:paraId="4CF09E55" w14:textId="4870308B" w:rsidR="00B739D4" w:rsidRPr="00367792" w:rsidRDefault="00B739D4" w:rsidP="008656A4">
      <w:pPr>
        <w:spacing w:before="100" w:beforeAutospacing="1" w:after="120"/>
        <w:rPr>
          <w:rFonts w:ascii="Times New Roman" w:hAnsi="Times New Roman" w:cs="Times New Roman"/>
        </w:rPr>
      </w:pPr>
      <w:r w:rsidRPr="00367792">
        <w:rPr>
          <w:rFonts w:ascii="Times New Roman" w:hAnsi="Times New Roman" w:cs="Times New Roman"/>
        </w:rPr>
        <w:t xml:space="preserve">We welcome the focus on a sustainable development agenda for </w:t>
      </w:r>
      <w:r w:rsidRPr="00367792">
        <w:rPr>
          <w:rFonts w:ascii="Times New Roman" w:hAnsi="Times New Roman" w:cs="Times New Roman"/>
          <w:b/>
        </w:rPr>
        <w:t xml:space="preserve">Intellectual Property </w:t>
      </w:r>
      <w:proofErr w:type="gramStart"/>
      <w:r w:rsidR="008C16A6" w:rsidRPr="00367792">
        <w:rPr>
          <w:rFonts w:ascii="Times New Roman" w:hAnsi="Times New Roman" w:cs="Times New Roman"/>
          <w:b/>
        </w:rPr>
        <w:t>reform</w:t>
      </w:r>
      <w:proofErr w:type="gramEnd"/>
      <w:r w:rsidRPr="00367792">
        <w:rPr>
          <w:rFonts w:ascii="Times New Roman" w:hAnsi="Times New Roman" w:cs="Times New Roman"/>
        </w:rPr>
        <w:t xml:space="preserve">, which supports access to publicly funded research (Open Access), access to technology for all, TRIPS flexibility, and incentives for technological innovation. </w:t>
      </w:r>
    </w:p>
    <w:p w14:paraId="72C997E1" w14:textId="40F0616E" w:rsidR="002F5030" w:rsidRPr="00367792" w:rsidRDefault="002F762E" w:rsidP="008656A4">
      <w:pPr>
        <w:spacing w:before="100" w:beforeAutospacing="1" w:after="120"/>
        <w:rPr>
          <w:rFonts w:ascii="Times New Roman" w:hAnsi="Times New Roman" w:cs="Times New Roman"/>
        </w:rPr>
      </w:pPr>
      <w:r w:rsidRPr="00367792">
        <w:rPr>
          <w:rFonts w:ascii="Times New Roman" w:hAnsi="Times New Roman" w:cs="Times New Roman"/>
        </w:rPr>
        <w:t xml:space="preserve">We </w:t>
      </w:r>
      <w:r w:rsidR="00B739D4" w:rsidRPr="00367792">
        <w:rPr>
          <w:rFonts w:ascii="Times New Roman" w:hAnsi="Times New Roman" w:cs="Times New Roman"/>
          <w:b/>
        </w:rPr>
        <w:t xml:space="preserve">also </w:t>
      </w:r>
      <w:r w:rsidRPr="00367792">
        <w:rPr>
          <w:rFonts w:ascii="Times New Roman" w:hAnsi="Times New Roman" w:cs="Times New Roman"/>
          <w:b/>
        </w:rPr>
        <w:t>welcome</w:t>
      </w:r>
      <w:r w:rsidR="006F0EEF" w:rsidRPr="00367792">
        <w:rPr>
          <w:rFonts w:ascii="Times New Roman" w:hAnsi="Times New Roman" w:cs="Times New Roman"/>
          <w:b/>
        </w:rPr>
        <w:t xml:space="preserve"> the</w:t>
      </w:r>
      <w:r w:rsidR="006F0EEF" w:rsidRPr="00367792">
        <w:rPr>
          <w:rFonts w:ascii="Times New Roman" w:hAnsi="Times New Roman" w:cs="Times New Roman"/>
        </w:rPr>
        <w:t xml:space="preserve"> inclusion of further iss</w:t>
      </w:r>
      <w:r w:rsidR="00A41D86" w:rsidRPr="00367792">
        <w:rPr>
          <w:rFonts w:ascii="Times New Roman" w:hAnsi="Times New Roman" w:cs="Times New Roman"/>
        </w:rPr>
        <w:t>ues in the Report that support a</w:t>
      </w:r>
      <w:r w:rsidR="006F0EEF" w:rsidRPr="00367792">
        <w:rPr>
          <w:rFonts w:ascii="Times New Roman" w:hAnsi="Times New Roman" w:cs="Times New Roman"/>
        </w:rPr>
        <w:t>c</w:t>
      </w:r>
      <w:r w:rsidR="00A41D86" w:rsidRPr="00367792">
        <w:rPr>
          <w:rFonts w:ascii="Times New Roman" w:hAnsi="Times New Roman" w:cs="Times New Roman"/>
        </w:rPr>
        <w:t>cess to i</w:t>
      </w:r>
      <w:r w:rsidR="006F0EEF" w:rsidRPr="00367792">
        <w:rPr>
          <w:rFonts w:ascii="Times New Roman" w:hAnsi="Times New Roman" w:cs="Times New Roman"/>
        </w:rPr>
        <w:t>nformation, including</w:t>
      </w:r>
      <w:r w:rsidR="00225D77" w:rsidRPr="00367792">
        <w:rPr>
          <w:rFonts w:ascii="Times New Roman" w:hAnsi="Times New Roman" w:cs="Times New Roman"/>
        </w:rPr>
        <w:t xml:space="preserve"> </w:t>
      </w:r>
      <w:r w:rsidR="00225D77" w:rsidRPr="00367792">
        <w:rPr>
          <w:rFonts w:ascii="Times New Roman" w:hAnsi="Times New Roman" w:cs="Times New Roman"/>
          <w:b/>
        </w:rPr>
        <w:t>c</w:t>
      </w:r>
      <w:r w:rsidR="006F0EEF" w:rsidRPr="00367792">
        <w:rPr>
          <w:rFonts w:ascii="Times New Roman" w:hAnsi="Times New Roman" w:cs="Times New Roman"/>
          <w:b/>
        </w:rPr>
        <w:t>ulture</w:t>
      </w:r>
      <w:r w:rsidR="006F0EEF" w:rsidRPr="00367792">
        <w:rPr>
          <w:rFonts w:ascii="Times New Roman" w:hAnsi="Times New Roman" w:cs="Times New Roman"/>
        </w:rPr>
        <w:t xml:space="preserve"> and </w:t>
      </w:r>
      <w:r w:rsidR="006F0EEF" w:rsidRPr="00367792">
        <w:rPr>
          <w:rFonts w:ascii="Times New Roman" w:hAnsi="Times New Roman" w:cs="Times New Roman"/>
          <w:b/>
        </w:rPr>
        <w:t>indigenous knowledge</w:t>
      </w:r>
      <w:r w:rsidR="006F0EEF" w:rsidRPr="00367792">
        <w:rPr>
          <w:rFonts w:ascii="Times New Roman" w:hAnsi="Times New Roman" w:cs="Times New Roman"/>
        </w:rPr>
        <w:t xml:space="preserve"> a</w:t>
      </w:r>
      <w:r w:rsidR="008C74B6" w:rsidRPr="00367792">
        <w:rPr>
          <w:rFonts w:ascii="Times New Roman" w:hAnsi="Times New Roman" w:cs="Times New Roman"/>
        </w:rPr>
        <w:t>s</w:t>
      </w:r>
      <w:r w:rsidR="006F0EEF" w:rsidRPr="00367792">
        <w:rPr>
          <w:rFonts w:ascii="Times New Roman" w:hAnsi="Times New Roman" w:cs="Times New Roman"/>
        </w:rPr>
        <w:t xml:space="preserve"> tools for learning a</w:t>
      </w:r>
      <w:r w:rsidR="00225D77" w:rsidRPr="00367792">
        <w:rPr>
          <w:rFonts w:ascii="Times New Roman" w:hAnsi="Times New Roman" w:cs="Times New Roman"/>
        </w:rPr>
        <w:t xml:space="preserve">nd diversity; and </w:t>
      </w:r>
      <w:r w:rsidR="00225D77" w:rsidRPr="00367792">
        <w:rPr>
          <w:rFonts w:ascii="Times New Roman" w:hAnsi="Times New Roman" w:cs="Times New Roman"/>
          <w:b/>
        </w:rPr>
        <w:t>l</w:t>
      </w:r>
      <w:r w:rsidR="006F0EEF" w:rsidRPr="00367792">
        <w:rPr>
          <w:rFonts w:ascii="Times New Roman" w:hAnsi="Times New Roman" w:cs="Times New Roman"/>
          <w:b/>
        </w:rPr>
        <w:t xml:space="preserve">ifelong learning </w:t>
      </w:r>
      <w:r w:rsidR="00B739D4" w:rsidRPr="00367792">
        <w:rPr>
          <w:rFonts w:ascii="Times New Roman" w:hAnsi="Times New Roman" w:cs="Times New Roman"/>
        </w:rPr>
        <w:t>as a critical educational skill.</w:t>
      </w:r>
    </w:p>
    <w:p w14:paraId="32AF5BE0" w14:textId="77777777" w:rsidR="008656A4" w:rsidRDefault="00587F79" w:rsidP="008656A4">
      <w:pPr>
        <w:spacing w:before="100" w:beforeAutospacing="1" w:after="120"/>
        <w:rPr>
          <w:rFonts w:ascii="Times New Roman" w:hAnsi="Times New Roman" w:cs="Times New Roman"/>
        </w:rPr>
      </w:pPr>
      <w:r w:rsidRPr="00367792">
        <w:rPr>
          <w:rFonts w:ascii="Times New Roman" w:hAnsi="Times New Roman" w:cs="Times New Roman"/>
        </w:rPr>
        <w:t xml:space="preserve">We support </w:t>
      </w:r>
      <w:r w:rsidRPr="00367792">
        <w:rPr>
          <w:rFonts w:ascii="Times New Roman" w:hAnsi="Times New Roman" w:cs="Times New Roman"/>
          <w:b/>
        </w:rPr>
        <w:t>access to open data</w:t>
      </w:r>
      <w:r w:rsidRPr="00367792">
        <w:rPr>
          <w:rFonts w:ascii="Times New Roman" w:hAnsi="Times New Roman" w:cs="Times New Roman"/>
        </w:rPr>
        <w:t xml:space="preserve"> and </w:t>
      </w:r>
      <w:r w:rsidRPr="00367792">
        <w:rPr>
          <w:rFonts w:ascii="Times New Roman" w:hAnsi="Times New Roman" w:cs="Times New Roman"/>
          <w:b/>
        </w:rPr>
        <w:t>measuring information gaps</w:t>
      </w:r>
      <w:r w:rsidRPr="00367792">
        <w:rPr>
          <w:rFonts w:ascii="Times New Roman" w:hAnsi="Times New Roman" w:cs="Times New Roman"/>
        </w:rPr>
        <w:t xml:space="preserve"> as a means of implementation. </w:t>
      </w:r>
      <w:r w:rsidR="008656A4">
        <w:rPr>
          <w:rFonts w:ascii="Times New Roman" w:hAnsi="Times New Roman" w:cs="Times New Roman"/>
        </w:rPr>
        <w:t xml:space="preserve">We note the need for </w:t>
      </w:r>
      <w:r w:rsidR="00164E6D" w:rsidRPr="00367792">
        <w:rPr>
          <w:rFonts w:ascii="Times New Roman" w:hAnsi="Times New Roman" w:cs="Times New Roman"/>
        </w:rPr>
        <w:t xml:space="preserve">Media and Information Literacy skills </w:t>
      </w:r>
      <w:r w:rsidRPr="00367792">
        <w:rPr>
          <w:rFonts w:ascii="Times New Roman" w:hAnsi="Times New Roman" w:cs="Times New Roman"/>
        </w:rPr>
        <w:t xml:space="preserve">to bridge the gap </w:t>
      </w:r>
      <w:r w:rsidRPr="00367792">
        <w:rPr>
          <w:rFonts w:ascii="Times New Roman" w:hAnsi="Times New Roman" w:cs="Times New Roman"/>
        </w:rPr>
        <w:lastRenderedPageBreak/>
        <w:t xml:space="preserve">between the information rich and information poor </w:t>
      </w:r>
      <w:r w:rsidR="00164E6D" w:rsidRPr="00367792">
        <w:rPr>
          <w:rFonts w:ascii="Times New Roman" w:hAnsi="Times New Roman" w:cs="Times New Roman"/>
        </w:rPr>
        <w:t xml:space="preserve">in accessing, using and communicating data and information </w:t>
      </w:r>
      <w:r w:rsidRPr="00367792">
        <w:rPr>
          <w:rFonts w:ascii="Times New Roman" w:hAnsi="Times New Roman" w:cs="Times New Roman"/>
        </w:rPr>
        <w:t>will only increase</w:t>
      </w:r>
      <w:r w:rsidR="00164E6D" w:rsidRPr="00367792">
        <w:rPr>
          <w:rFonts w:ascii="Times New Roman" w:hAnsi="Times New Roman" w:cs="Times New Roman"/>
        </w:rPr>
        <w:t xml:space="preserve"> in a digital environment</w:t>
      </w:r>
      <w:r w:rsidR="001046A0" w:rsidRPr="00367792">
        <w:rPr>
          <w:rFonts w:ascii="Times New Roman" w:hAnsi="Times New Roman" w:cs="Times New Roman"/>
        </w:rPr>
        <w:t>.</w:t>
      </w:r>
    </w:p>
    <w:p w14:paraId="0D6AB622" w14:textId="0DCF520B" w:rsidR="008656A4" w:rsidRPr="008656A4" w:rsidRDefault="008656A4" w:rsidP="008656A4">
      <w:pPr>
        <w:spacing w:before="100" w:beforeAutospacing="1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Unfortunately, w</w:t>
      </w:r>
      <w:r w:rsidR="003C41B3" w:rsidRPr="00367792">
        <w:rPr>
          <w:rFonts w:ascii="Times New Roman" w:hAnsi="Times New Roman" w:cs="Times New Roman"/>
        </w:rPr>
        <w:t>e are</w:t>
      </w:r>
      <w:r w:rsidR="00E14144" w:rsidRPr="00367792">
        <w:rPr>
          <w:rFonts w:ascii="Times New Roman" w:hAnsi="Times New Roman" w:cs="Times New Roman"/>
        </w:rPr>
        <w:t xml:space="preserve"> </w:t>
      </w:r>
      <w:r w:rsidR="00E14144" w:rsidRPr="008656A4">
        <w:rPr>
          <w:rFonts w:ascii="Times New Roman" w:hAnsi="Times New Roman" w:cs="Times New Roman"/>
        </w:rPr>
        <w:t xml:space="preserve">disappointed </w:t>
      </w:r>
      <w:r w:rsidR="00190657" w:rsidRPr="00367792">
        <w:rPr>
          <w:rFonts w:ascii="Times New Roman" w:hAnsi="Times New Roman" w:cs="Times New Roman"/>
        </w:rPr>
        <w:t>that the report lacks substance on the potential of</w:t>
      </w:r>
      <w:r w:rsidR="00190657" w:rsidRPr="007B1597">
        <w:rPr>
          <w:rFonts w:ascii="Times New Roman" w:hAnsi="Times New Roman" w:cs="Times New Roman"/>
          <w:b/>
        </w:rPr>
        <w:t xml:space="preserve"> ICT</w:t>
      </w:r>
      <w:r w:rsidR="00164E6D" w:rsidRPr="007B1597">
        <w:rPr>
          <w:rFonts w:ascii="Times New Roman" w:hAnsi="Times New Roman" w:cs="Times New Roman"/>
          <w:b/>
        </w:rPr>
        <w:t>s</w:t>
      </w:r>
      <w:r w:rsidR="00190657" w:rsidRPr="00367792">
        <w:rPr>
          <w:rFonts w:ascii="Times New Roman" w:hAnsi="Times New Roman" w:cs="Times New Roman"/>
        </w:rPr>
        <w:t xml:space="preserve"> for development</w:t>
      </w:r>
      <w:r>
        <w:rPr>
          <w:rFonts w:ascii="Times New Roman" w:hAnsi="Times New Roman" w:cs="Times New Roman"/>
        </w:rPr>
        <w:t>.</w:t>
      </w:r>
      <w:r w:rsidR="00190657" w:rsidRPr="00367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 </w:t>
      </w:r>
      <w:r w:rsidR="00666BB5" w:rsidRPr="00367792">
        <w:rPr>
          <w:rFonts w:ascii="Times New Roman" w:hAnsi="Times New Roman" w:cs="Times New Roman"/>
        </w:rPr>
        <w:t xml:space="preserve">would </w:t>
      </w:r>
      <w:r>
        <w:rPr>
          <w:rFonts w:ascii="Times New Roman" w:hAnsi="Times New Roman" w:cs="Times New Roman"/>
        </w:rPr>
        <w:t xml:space="preserve">indeed </w:t>
      </w:r>
      <w:r w:rsidR="00666BB5" w:rsidRPr="00367792">
        <w:rPr>
          <w:rFonts w:ascii="Times New Roman" w:hAnsi="Times New Roman" w:cs="Times New Roman"/>
        </w:rPr>
        <w:t>be a missed</w:t>
      </w:r>
      <w:r w:rsidR="00190657" w:rsidRPr="00367792">
        <w:rPr>
          <w:rFonts w:ascii="Times New Roman" w:hAnsi="Times New Roman" w:cs="Times New Roman"/>
        </w:rPr>
        <w:t xml:space="preserve"> opportunity </w:t>
      </w:r>
      <w:r w:rsidR="00666BB5" w:rsidRPr="00367792">
        <w:rPr>
          <w:rFonts w:ascii="Times New Roman" w:hAnsi="Times New Roman" w:cs="Times New Roman"/>
        </w:rPr>
        <w:t xml:space="preserve">if </w:t>
      </w:r>
      <w:r w:rsidR="00164E6D" w:rsidRPr="00367792">
        <w:rPr>
          <w:rFonts w:ascii="Times New Roman" w:hAnsi="Times New Roman" w:cs="Times New Roman"/>
        </w:rPr>
        <w:t>the United Nations</w:t>
      </w:r>
      <w:r w:rsidR="00666BB5" w:rsidRPr="00367792">
        <w:rPr>
          <w:rFonts w:ascii="Times New Roman" w:hAnsi="Times New Roman" w:cs="Times New Roman"/>
        </w:rPr>
        <w:t xml:space="preserve"> failed to</w:t>
      </w:r>
      <w:r w:rsidR="00190657" w:rsidRPr="00367792">
        <w:rPr>
          <w:rFonts w:ascii="Times New Roman" w:hAnsi="Times New Roman" w:cs="Times New Roman"/>
        </w:rPr>
        <w:t xml:space="preserve"> include </w:t>
      </w:r>
      <w:r w:rsidR="00666BB5" w:rsidRPr="00367792">
        <w:rPr>
          <w:rFonts w:ascii="Times New Roman" w:hAnsi="Times New Roman" w:cs="Times New Roman"/>
        </w:rPr>
        <w:t>input</w:t>
      </w:r>
      <w:r w:rsidR="00190657" w:rsidRPr="00367792">
        <w:rPr>
          <w:rFonts w:ascii="Times New Roman" w:hAnsi="Times New Roman" w:cs="Times New Roman"/>
        </w:rPr>
        <w:t xml:space="preserve"> from the</w:t>
      </w:r>
      <w:r w:rsidR="00960CCC" w:rsidRPr="00367792">
        <w:rPr>
          <w:rFonts w:ascii="Times New Roman" w:hAnsi="Times New Roman" w:cs="Times New Roman"/>
        </w:rPr>
        <w:t xml:space="preserve"> </w:t>
      </w:r>
      <w:r w:rsidR="00190657" w:rsidRPr="00367792">
        <w:rPr>
          <w:rFonts w:ascii="Times New Roman" w:hAnsi="Times New Roman" w:cs="Times New Roman"/>
        </w:rPr>
        <w:t xml:space="preserve">WSIS </w:t>
      </w:r>
      <w:r w:rsidR="00164E6D" w:rsidRPr="00367792">
        <w:rPr>
          <w:rFonts w:ascii="Times New Roman" w:hAnsi="Times New Roman" w:cs="Times New Roman"/>
        </w:rPr>
        <w:t xml:space="preserve">(World Summit on the Information Society) </w:t>
      </w:r>
      <w:r w:rsidR="00190657" w:rsidRPr="00367792">
        <w:rPr>
          <w:rFonts w:ascii="Times New Roman" w:hAnsi="Times New Roman" w:cs="Times New Roman"/>
        </w:rPr>
        <w:t xml:space="preserve">process begun in 2003. </w:t>
      </w:r>
      <w:r w:rsidR="008542BB" w:rsidRPr="00367792">
        <w:rPr>
          <w:rFonts w:ascii="Times New Roman" w:eastAsia="Times New Roman" w:hAnsi="Times New Roman" w:cs="Times New Roman"/>
        </w:rPr>
        <w:t xml:space="preserve">We therefore call on UN Member States to </w:t>
      </w:r>
      <w:r w:rsidR="00164E6D" w:rsidRPr="00367792">
        <w:rPr>
          <w:rFonts w:ascii="Times New Roman" w:eastAsia="Times New Roman" w:hAnsi="Times New Roman" w:cs="Times New Roman"/>
        </w:rPr>
        <w:t xml:space="preserve">integrate outcomes, including targets and indicators, from WSIS to </w:t>
      </w:r>
      <w:r w:rsidR="008542BB" w:rsidRPr="00367792">
        <w:rPr>
          <w:rFonts w:ascii="Times New Roman" w:eastAsia="Times New Roman" w:hAnsi="Times New Roman" w:cs="Times New Roman"/>
        </w:rPr>
        <w:t>ensure the post-2015 development agenda recognises the important role of ICTs and an open Internet as a means of implementation</w:t>
      </w:r>
      <w:r w:rsidR="002672CF" w:rsidRPr="00367792">
        <w:rPr>
          <w:rFonts w:ascii="Times New Roman" w:eastAsia="Times New Roman" w:hAnsi="Times New Roman" w:cs="Times New Roman"/>
        </w:rPr>
        <w:t xml:space="preserve">, and the importance of </w:t>
      </w:r>
      <w:r w:rsidR="008542BB" w:rsidRPr="00367792">
        <w:rPr>
          <w:rFonts w:ascii="Times New Roman" w:eastAsia="Times New Roman" w:hAnsi="Times New Roman" w:cs="Times New Roman"/>
        </w:rPr>
        <w:t>affordable access to ICTs and public access, through facilities such as libraries and community information centres, particularly in rural and remote areas.</w:t>
      </w:r>
    </w:p>
    <w:p w14:paraId="739309EF" w14:textId="2F58D25B" w:rsidR="0011070C" w:rsidRPr="008656A4" w:rsidRDefault="00A41D86" w:rsidP="008656A4">
      <w:pPr>
        <w:spacing w:before="100" w:beforeAutospacing="1" w:after="120"/>
        <w:rPr>
          <w:rFonts w:ascii="Times New Roman" w:eastAsia="Times New Roman" w:hAnsi="Times New Roman" w:cs="Times New Roman"/>
        </w:rPr>
      </w:pPr>
      <w:r w:rsidRPr="00367792">
        <w:rPr>
          <w:rFonts w:ascii="Times New Roman" w:hAnsi="Times New Roman" w:cs="Times New Roman"/>
          <w:lang w:val="en-US"/>
        </w:rPr>
        <w:t>To support the inclusion of access to i</w:t>
      </w:r>
      <w:r w:rsidR="001A2B04" w:rsidRPr="00367792">
        <w:rPr>
          <w:rFonts w:ascii="Times New Roman" w:hAnsi="Times New Roman" w:cs="Times New Roman"/>
          <w:lang w:val="en-US"/>
        </w:rPr>
        <w:t>nformation in the post-2015 development agenda, more than 480 national and internati</w:t>
      </w:r>
      <w:r w:rsidR="00B010FF">
        <w:rPr>
          <w:rFonts w:ascii="Times New Roman" w:hAnsi="Times New Roman" w:cs="Times New Roman"/>
          <w:lang w:val="en-US"/>
        </w:rPr>
        <w:t xml:space="preserve">onal </w:t>
      </w:r>
      <w:proofErr w:type="spellStart"/>
      <w:r w:rsidR="00B010FF">
        <w:rPr>
          <w:rFonts w:ascii="Times New Roman" w:hAnsi="Times New Roman" w:cs="Times New Roman"/>
          <w:lang w:val="en-US"/>
        </w:rPr>
        <w:t>organisations</w:t>
      </w:r>
      <w:proofErr w:type="spellEnd"/>
      <w:r w:rsidR="00B010FF">
        <w:rPr>
          <w:rFonts w:ascii="Times New Roman" w:hAnsi="Times New Roman" w:cs="Times New Roman"/>
          <w:lang w:val="en-US"/>
        </w:rPr>
        <w:t xml:space="preserve"> have signed t</w:t>
      </w:r>
      <w:r w:rsidR="001A2B04" w:rsidRPr="00367792">
        <w:rPr>
          <w:rFonts w:ascii="Times New Roman" w:hAnsi="Times New Roman" w:cs="Times New Roman"/>
          <w:lang w:val="en-US"/>
        </w:rPr>
        <w:t xml:space="preserve">he </w:t>
      </w:r>
      <w:r w:rsidR="001A2B04" w:rsidRPr="00367792">
        <w:rPr>
          <w:rFonts w:ascii="Times New Roman" w:hAnsi="Times New Roman" w:cs="Times New Roman"/>
          <w:i/>
          <w:lang w:val="en-US"/>
        </w:rPr>
        <w:t>Lyon Declaration on Access to Information and Development</w:t>
      </w:r>
      <w:r w:rsidR="001A2B04" w:rsidRPr="00367792">
        <w:rPr>
          <w:rStyle w:val="FootnoteReference"/>
          <w:rFonts w:ascii="Times New Roman" w:hAnsi="Times New Roman" w:cs="Times New Roman"/>
          <w:i/>
          <w:lang w:val="en-US"/>
        </w:rPr>
        <w:footnoteReference w:id="2"/>
      </w:r>
      <w:r w:rsidR="001A2B04" w:rsidRPr="00367792">
        <w:rPr>
          <w:rStyle w:val="CommentReference"/>
          <w:rFonts w:ascii="Times New Roman" w:hAnsi="Times New Roman" w:cs="Times New Roman"/>
          <w:sz w:val="24"/>
          <w:szCs w:val="24"/>
        </w:rPr>
        <w:t>,</w:t>
      </w:r>
      <w:r w:rsidR="001046A0" w:rsidRPr="00367792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1A2B04" w:rsidRPr="00367792">
        <w:rPr>
          <w:rFonts w:ascii="Times New Roman" w:hAnsi="Times New Roman" w:cs="Times New Roman"/>
        </w:rPr>
        <w:t xml:space="preserve">launched in August 2014. The </w:t>
      </w:r>
      <w:r w:rsidR="001A2B04" w:rsidRPr="00367792">
        <w:rPr>
          <w:rFonts w:ascii="Times New Roman" w:hAnsi="Times New Roman" w:cs="Times New Roman"/>
          <w:i/>
        </w:rPr>
        <w:t xml:space="preserve">Lyon Declaration </w:t>
      </w:r>
      <w:r w:rsidR="001A2B04" w:rsidRPr="00367792">
        <w:rPr>
          <w:rFonts w:ascii="Times New Roman" w:hAnsi="Times New Roman" w:cs="Times New Roman"/>
        </w:rPr>
        <w:t>s</w:t>
      </w:r>
      <w:r w:rsidR="00960CCC" w:rsidRPr="00367792">
        <w:rPr>
          <w:rFonts w:ascii="Times New Roman" w:hAnsi="Times New Roman" w:cs="Times New Roman"/>
        </w:rPr>
        <w:t>h</w:t>
      </w:r>
      <w:r w:rsidR="0011070C" w:rsidRPr="00367792">
        <w:rPr>
          <w:rFonts w:ascii="Times New Roman" w:hAnsi="Times New Roman" w:cs="Times New Roman"/>
        </w:rPr>
        <w:t xml:space="preserve">ows that libraries, information intermediaries, and development organisations are united behind the inclusion of access to information in the post-2015 development </w:t>
      </w:r>
      <w:r w:rsidR="002672CF" w:rsidRPr="00367792">
        <w:rPr>
          <w:rFonts w:ascii="Times New Roman" w:hAnsi="Times New Roman" w:cs="Times New Roman"/>
        </w:rPr>
        <w:t>agenda</w:t>
      </w:r>
      <w:r w:rsidR="0011070C" w:rsidRPr="00367792">
        <w:rPr>
          <w:rFonts w:ascii="Times New Roman" w:hAnsi="Times New Roman" w:cs="Times New Roman"/>
        </w:rPr>
        <w:t>.</w:t>
      </w:r>
      <w:r w:rsidR="0011070C" w:rsidRPr="00367792">
        <w:rPr>
          <w:rFonts w:ascii="Times New Roman" w:hAnsi="Times New Roman" w:cs="Times New Roman"/>
          <w:lang w:val="en-US"/>
        </w:rPr>
        <w:t xml:space="preserve">  </w:t>
      </w:r>
      <w:r w:rsidR="001A2B04" w:rsidRPr="00367792">
        <w:rPr>
          <w:rFonts w:ascii="Times New Roman" w:eastAsia="Times New Roman" w:hAnsi="Times New Roman" w:cs="Times New Roman"/>
          <w:bCs/>
        </w:rPr>
        <w:t xml:space="preserve">We encourage the </w:t>
      </w:r>
      <w:r w:rsidR="006C4FC3">
        <w:rPr>
          <w:rFonts w:ascii="Times New Roman" w:eastAsia="Times New Roman" w:hAnsi="Times New Roman" w:cs="Times New Roman"/>
          <w:bCs/>
        </w:rPr>
        <w:t>UN</w:t>
      </w:r>
      <w:r w:rsidR="001A2B04" w:rsidRPr="00367792">
        <w:rPr>
          <w:rFonts w:ascii="Times New Roman" w:eastAsia="Times New Roman" w:hAnsi="Times New Roman" w:cs="Times New Roman"/>
          <w:bCs/>
        </w:rPr>
        <w:t xml:space="preserve"> and its Member </w:t>
      </w:r>
      <w:r w:rsidR="00960CCC" w:rsidRPr="00367792">
        <w:rPr>
          <w:rFonts w:ascii="Times New Roman" w:eastAsia="Times New Roman" w:hAnsi="Times New Roman" w:cs="Times New Roman"/>
          <w:bCs/>
        </w:rPr>
        <w:t>S</w:t>
      </w:r>
      <w:r w:rsidR="001A2B04" w:rsidRPr="00367792">
        <w:rPr>
          <w:rFonts w:ascii="Times New Roman" w:eastAsia="Times New Roman" w:hAnsi="Times New Roman" w:cs="Times New Roman"/>
          <w:bCs/>
        </w:rPr>
        <w:t xml:space="preserve">tates to use the </w:t>
      </w:r>
      <w:r w:rsidR="0011070C" w:rsidRPr="00367792">
        <w:rPr>
          <w:rFonts w:ascii="Times New Roman" w:eastAsia="Times New Roman" w:hAnsi="Times New Roman" w:cs="Times New Roman"/>
          <w:bCs/>
          <w:i/>
        </w:rPr>
        <w:t>Lyon Declaration</w:t>
      </w:r>
      <w:r w:rsidR="0011070C" w:rsidRPr="00367792">
        <w:rPr>
          <w:rFonts w:ascii="Times New Roman" w:eastAsia="Times New Roman" w:hAnsi="Times New Roman" w:cs="Times New Roman"/>
          <w:bCs/>
        </w:rPr>
        <w:t xml:space="preserve"> </w:t>
      </w:r>
      <w:r w:rsidR="001A2B04" w:rsidRPr="00367792">
        <w:rPr>
          <w:rFonts w:ascii="Times New Roman" w:eastAsia="Times New Roman" w:hAnsi="Times New Roman" w:cs="Times New Roman"/>
          <w:bCs/>
        </w:rPr>
        <w:t>during the next stage of intergovernmental negotiations on the post-2015 development age</w:t>
      </w:r>
      <w:r w:rsidRPr="00367792">
        <w:rPr>
          <w:rFonts w:ascii="Times New Roman" w:eastAsia="Times New Roman" w:hAnsi="Times New Roman" w:cs="Times New Roman"/>
          <w:bCs/>
        </w:rPr>
        <w:t>nda to inform the inclusion of access to i</w:t>
      </w:r>
      <w:r w:rsidR="001A2B04" w:rsidRPr="00367792">
        <w:rPr>
          <w:rFonts w:ascii="Times New Roman" w:eastAsia="Times New Roman" w:hAnsi="Times New Roman" w:cs="Times New Roman"/>
          <w:bCs/>
        </w:rPr>
        <w:t xml:space="preserve">nformation, and </w:t>
      </w:r>
      <w:r w:rsidR="00164E6D" w:rsidRPr="00367792">
        <w:rPr>
          <w:rFonts w:ascii="Times New Roman" w:eastAsia="Times New Roman" w:hAnsi="Times New Roman" w:cs="Times New Roman"/>
          <w:bCs/>
        </w:rPr>
        <w:t>the skills to use it effectively</w:t>
      </w:r>
      <w:r w:rsidRPr="00367792">
        <w:rPr>
          <w:rFonts w:ascii="Times New Roman" w:eastAsia="Times New Roman" w:hAnsi="Times New Roman" w:cs="Times New Roman"/>
          <w:bCs/>
        </w:rPr>
        <w:t xml:space="preserve"> </w:t>
      </w:r>
      <w:r w:rsidR="0011070C" w:rsidRPr="00367792">
        <w:rPr>
          <w:rFonts w:ascii="Times New Roman" w:eastAsia="Times New Roman" w:hAnsi="Times New Roman" w:cs="Times New Roman"/>
          <w:bCs/>
        </w:rPr>
        <w:t>by:</w:t>
      </w:r>
    </w:p>
    <w:p w14:paraId="6AF0FA87" w14:textId="1E8F4678" w:rsidR="008542BB" w:rsidRPr="00367792" w:rsidRDefault="008542BB" w:rsidP="008656A4">
      <w:pPr>
        <w:numPr>
          <w:ilvl w:val="0"/>
          <w:numId w:val="18"/>
        </w:numPr>
        <w:spacing w:before="100" w:beforeAutospacing="1" w:after="120"/>
        <w:rPr>
          <w:rFonts w:ascii="Times New Roman" w:eastAsia="Times New Roman" w:hAnsi="Times New Roman" w:cs="Times New Roman"/>
          <w:bCs/>
        </w:rPr>
      </w:pPr>
      <w:r w:rsidRPr="00367792">
        <w:rPr>
          <w:rFonts w:ascii="Times New Roman" w:eastAsia="Times New Roman" w:hAnsi="Times New Roman" w:cs="Times New Roman"/>
          <w:bCs/>
        </w:rPr>
        <w:t xml:space="preserve">Acknowledging the public's right to access information and data, while respecting </w:t>
      </w:r>
      <w:r w:rsidR="0011070C" w:rsidRPr="00367792">
        <w:rPr>
          <w:rFonts w:ascii="Times New Roman" w:eastAsia="Times New Roman" w:hAnsi="Times New Roman" w:cs="Times New Roman"/>
          <w:bCs/>
        </w:rPr>
        <w:t>the right to individual privacy;</w:t>
      </w:r>
    </w:p>
    <w:p w14:paraId="39C7F738" w14:textId="0218F031" w:rsidR="008542BB" w:rsidRPr="00367792" w:rsidRDefault="008542BB" w:rsidP="008656A4">
      <w:pPr>
        <w:numPr>
          <w:ilvl w:val="0"/>
          <w:numId w:val="18"/>
        </w:numPr>
        <w:spacing w:before="100" w:beforeAutospacing="1" w:after="120"/>
        <w:rPr>
          <w:rFonts w:ascii="Times New Roman" w:eastAsia="Times New Roman" w:hAnsi="Times New Roman" w:cs="Times New Roman"/>
          <w:bCs/>
        </w:rPr>
      </w:pPr>
      <w:r w:rsidRPr="00367792">
        <w:rPr>
          <w:rFonts w:ascii="Times New Roman" w:eastAsia="Times New Roman" w:hAnsi="Times New Roman" w:cs="Times New Roman"/>
          <w:bCs/>
        </w:rPr>
        <w:t>Recognising the important role of local authorities, information intermediaries and infrastructure such as ICTs and an open Internet a</w:t>
      </w:r>
      <w:r w:rsidR="0011070C" w:rsidRPr="00367792">
        <w:rPr>
          <w:rFonts w:ascii="Times New Roman" w:eastAsia="Times New Roman" w:hAnsi="Times New Roman" w:cs="Times New Roman"/>
          <w:bCs/>
        </w:rPr>
        <w:t>s a means of implementation;</w:t>
      </w:r>
    </w:p>
    <w:p w14:paraId="4763E1A8" w14:textId="06AC882A" w:rsidR="008542BB" w:rsidRPr="00367792" w:rsidRDefault="008542BB" w:rsidP="008656A4">
      <w:pPr>
        <w:numPr>
          <w:ilvl w:val="0"/>
          <w:numId w:val="18"/>
        </w:numPr>
        <w:spacing w:before="100" w:beforeAutospacing="1" w:after="120"/>
        <w:rPr>
          <w:rFonts w:ascii="Times New Roman" w:eastAsia="Times New Roman" w:hAnsi="Times New Roman" w:cs="Times New Roman"/>
          <w:bCs/>
        </w:rPr>
      </w:pPr>
      <w:r w:rsidRPr="00367792">
        <w:rPr>
          <w:rFonts w:ascii="Times New Roman" w:eastAsia="Times New Roman" w:hAnsi="Times New Roman" w:cs="Times New Roman"/>
          <w:bCs/>
        </w:rPr>
        <w:t>Adopting policy, standards and legislation to ensure the continued funding, integrity, preservation and provision of information by go</w:t>
      </w:r>
      <w:r w:rsidR="0011070C" w:rsidRPr="00367792">
        <w:rPr>
          <w:rFonts w:ascii="Times New Roman" w:eastAsia="Times New Roman" w:hAnsi="Times New Roman" w:cs="Times New Roman"/>
          <w:bCs/>
        </w:rPr>
        <w:t>vernments, and access by people;</w:t>
      </w:r>
    </w:p>
    <w:p w14:paraId="7522F648" w14:textId="48E5EE03" w:rsidR="00367792" w:rsidRPr="008656A4" w:rsidRDefault="008542BB" w:rsidP="008656A4">
      <w:pPr>
        <w:numPr>
          <w:ilvl w:val="0"/>
          <w:numId w:val="18"/>
        </w:numPr>
        <w:spacing w:before="100" w:beforeAutospacing="1" w:after="120"/>
        <w:rPr>
          <w:rFonts w:ascii="Times New Roman" w:eastAsia="Times New Roman" w:hAnsi="Times New Roman" w:cs="Times New Roman"/>
          <w:bCs/>
        </w:rPr>
      </w:pPr>
      <w:r w:rsidRPr="00367792">
        <w:rPr>
          <w:rFonts w:ascii="Times New Roman" w:eastAsia="Times New Roman" w:hAnsi="Times New Roman" w:cs="Times New Roman"/>
          <w:bCs/>
        </w:rPr>
        <w:t>Developing targets and indicators that enable measurement of the impact of access to information and data.</w:t>
      </w:r>
    </w:p>
    <w:p w14:paraId="0E21D36E" w14:textId="34013034" w:rsidR="00E14144" w:rsidRPr="00367792" w:rsidRDefault="00E14144" w:rsidP="008656A4">
      <w:pPr>
        <w:spacing w:before="100" w:beforeAutospacing="1" w:after="120"/>
        <w:rPr>
          <w:rFonts w:ascii="Times New Roman" w:hAnsi="Times New Roman" w:cs="Times New Roman"/>
        </w:rPr>
      </w:pPr>
      <w:r w:rsidRPr="00367792">
        <w:rPr>
          <w:rFonts w:ascii="Times New Roman" w:hAnsi="Times New Roman" w:cs="Times New Roman"/>
        </w:rPr>
        <w:t>Information intermediaries such as libraries have the skills and resources to help governments, institutions and individuals communicate, organize, structure and understand data that is critical to development</w:t>
      </w:r>
      <w:r w:rsidR="002672CF" w:rsidRPr="00367792">
        <w:rPr>
          <w:rFonts w:ascii="Times New Roman" w:hAnsi="Times New Roman" w:cs="Times New Roman"/>
        </w:rPr>
        <w:t xml:space="preserve"> and stand ready as </w:t>
      </w:r>
      <w:r w:rsidRPr="00367792">
        <w:rPr>
          <w:rFonts w:ascii="Times New Roman" w:hAnsi="Times New Roman" w:cs="Times New Roman"/>
        </w:rPr>
        <w:t xml:space="preserve">capable institutions </w:t>
      </w:r>
      <w:r w:rsidR="002672CF" w:rsidRPr="00367792">
        <w:rPr>
          <w:rFonts w:ascii="Times New Roman" w:hAnsi="Times New Roman" w:cs="Times New Roman"/>
        </w:rPr>
        <w:t xml:space="preserve">with </w:t>
      </w:r>
      <w:r w:rsidRPr="00367792">
        <w:rPr>
          <w:rFonts w:ascii="Times New Roman" w:hAnsi="Times New Roman" w:cs="Times New Roman"/>
        </w:rPr>
        <w:t xml:space="preserve">skills and capacities to support the </w:t>
      </w:r>
      <w:r w:rsidR="002672CF" w:rsidRPr="00367792">
        <w:rPr>
          <w:rFonts w:ascii="Times New Roman" w:hAnsi="Times New Roman" w:cs="Times New Roman"/>
        </w:rPr>
        <w:t xml:space="preserve">implementation of the new sustainable development agenda. </w:t>
      </w:r>
    </w:p>
    <w:p w14:paraId="32466AD3" w14:textId="77777777" w:rsidR="00073DF5" w:rsidRPr="00367792" w:rsidRDefault="00073DF5" w:rsidP="008656A4">
      <w:pPr>
        <w:tabs>
          <w:tab w:val="left" w:pos="5800"/>
        </w:tabs>
        <w:spacing w:before="100" w:beforeAutospacing="1" w:after="120"/>
        <w:rPr>
          <w:rFonts w:ascii="Times New Roman" w:hAnsi="Times New Roman" w:cs="Times New Roman"/>
          <w:lang w:val="en-US"/>
        </w:rPr>
      </w:pPr>
    </w:p>
    <w:sectPr w:rsidR="00073DF5" w:rsidRPr="00367792" w:rsidSect="008656A4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23B75" w14:textId="77777777" w:rsidR="0087215F" w:rsidRDefault="0087215F" w:rsidP="00C23FEC">
      <w:r>
        <w:separator/>
      </w:r>
    </w:p>
  </w:endnote>
  <w:endnote w:type="continuationSeparator" w:id="0">
    <w:p w14:paraId="10C9333B" w14:textId="77777777" w:rsidR="0087215F" w:rsidRDefault="0087215F" w:rsidP="00C2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828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92A97" w14:textId="12A3C539" w:rsidR="00587F79" w:rsidRDefault="00587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F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9BF6A" w14:textId="77777777" w:rsidR="00587F79" w:rsidRDefault="00587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FDF41" w14:textId="77777777" w:rsidR="0087215F" w:rsidRDefault="0087215F" w:rsidP="00C23FEC">
      <w:r>
        <w:separator/>
      </w:r>
    </w:p>
  </w:footnote>
  <w:footnote w:type="continuationSeparator" w:id="0">
    <w:p w14:paraId="0F102A03" w14:textId="77777777" w:rsidR="0087215F" w:rsidRDefault="0087215F" w:rsidP="00C23FEC">
      <w:r>
        <w:continuationSeparator/>
      </w:r>
    </w:p>
  </w:footnote>
  <w:footnote w:id="1">
    <w:p w14:paraId="522B6308" w14:textId="55229F02" w:rsidR="00F73AC1" w:rsidRPr="00F73AC1" w:rsidRDefault="00F73A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92F8E">
          <w:rPr>
            <w:rStyle w:val="Hyperlink"/>
            <w:u w:val="none"/>
          </w:rPr>
          <w:t>http://sustainabledevelopment.un.org/content/documents/5527SR_advance%</w:t>
        </w:r>
        <w:r w:rsidRPr="00092F8E">
          <w:rPr>
            <w:rStyle w:val="Hyperlink"/>
            <w:u w:val="none"/>
          </w:rPr>
          <w:t>2</w:t>
        </w:r>
        <w:r w:rsidRPr="00092F8E">
          <w:rPr>
            <w:rStyle w:val="Hyperlink"/>
            <w:u w:val="none"/>
          </w:rPr>
          <w:t>0unedited_final.pdf</w:t>
        </w:r>
      </w:hyperlink>
    </w:p>
  </w:footnote>
  <w:footnote w:id="2">
    <w:p w14:paraId="609C34F3" w14:textId="77777777" w:rsidR="001A2B04" w:rsidRPr="009707EF" w:rsidRDefault="001A2B04" w:rsidP="001A2B04">
      <w:pPr>
        <w:pStyle w:val="FootnoteText"/>
        <w:rPr>
          <w:lang w:val="en-US"/>
        </w:rPr>
      </w:pPr>
      <w:r w:rsidRPr="009707EF">
        <w:rPr>
          <w:rStyle w:val="FootnoteReference"/>
        </w:rPr>
        <w:footnoteRef/>
      </w:r>
      <w:r w:rsidRPr="009707EF">
        <w:t xml:space="preserve"> </w:t>
      </w:r>
      <w:r w:rsidRPr="009707EF">
        <w:rPr>
          <w:i/>
          <w:lang w:val="en-US"/>
        </w:rPr>
        <w:t>Lyon Declaration on Access to Information and Development</w:t>
      </w:r>
      <w:r w:rsidRPr="009707EF">
        <w:t xml:space="preserve"> </w:t>
      </w:r>
      <w:hyperlink r:id="rId2" w:history="1">
        <w:r w:rsidRPr="00092F8E">
          <w:rPr>
            <w:rStyle w:val="Hyperlink"/>
            <w:u w:val="none"/>
          </w:rPr>
          <w:t>www.lyondeclaration.org</w:t>
        </w:r>
      </w:hyperlink>
      <w:r w:rsidRPr="00092F8E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80151B"/>
    <w:multiLevelType w:val="multilevel"/>
    <w:tmpl w:val="BE2AF6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F1181"/>
    <w:multiLevelType w:val="multilevel"/>
    <w:tmpl w:val="643475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F3838"/>
    <w:multiLevelType w:val="hybridMultilevel"/>
    <w:tmpl w:val="1B02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8BD"/>
    <w:multiLevelType w:val="hybridMultilevel"/>
    <w:tmpl w:val="DDBE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F6683"/>
    <w:multiLevelType w:val="hybridMultilevel"/>
    <w:tmpl w:val="0172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C1745"/>
    <w:multiLevelType w:val="hybridMultilevel"/>
    <w:tmpl w:val="C30AD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342E7"/>
    <w:multiLevelType w:val="multilevel"/>
    <w:tmpl w:val="A25A0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87490"/>
    <w:multiLevelType w:val="hybridMultilevel"/>
    <w:tmpl w:val="0FA4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666B"/>
    <w:multiLevelType w:val="hybridMultilevel"/>
    <w:tmpl w:val="A5785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C244EC"/>
    <w:multiLevelType w:val="hybridMultilevel"/>
    <w:tmpl w:val="AE1C0E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A039F2"/>
    <w:multiLevelType w:val="hybridMultilevel"/>
    <w:tmpl w:val="8B0241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4726A8"/>
    <w:multiLevelType w:val="hybridMultilevel"/>
    <w:tmpl w:val="8124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F5162"/>
    <w:multiLevelType w:val="multilevel"/>
    <w:tmpl w:val="D8D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7973D6"/>
    <w:multiLevelType w:val="multilevel"/>
    <w:tmpl w:val="7302A9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B2F12"/>
    <w:multiLevelType w:val="multilevel"/>
    <w:tmpl w:val="FB9C1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24B2C"/>
    <w:multiLevelType w:val="multilevel"/>
    <w:tmpl w:val="314E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17"/>
  </w:num>
  <w:num w:numId="10">
    <w:abstractNumId w:val="8"/>
  </w:num>
  <w:num w:numId="11">
    <w:abstractNumId w:val="3"/>
  </w:num>
  <w:num w:numId="12">
    <w:abstractNumId w:val="16"/>
  </w:num>
  <w:num w:numId="13">
    <w:abstractNumId w:val="14"/>
  </w:num>
  <w:num w:numId="14">
    <w:abstractNumId w:val="13"/>
  </w:num>
  <w:num w:numId="15">
    <w:abstractNumId w:val="15"/>
  </w:num>
  <w:num w:numId="16">
    <w:abstractNumId w:val="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7C"/>
    <w:rsid w:val="000149C6"/>
    <w:rsid w:val="00036C17"/>
    <w:rsid w:val="00045A61"/>
    <w:rsid w:val="00073DF5"/>
    <w:rsid w:val="00092F8E"/>
    <w:rsid w:val="000D6F39"/>
    <w:rsid w:val="00104043"/>
    <w:rsid w:val="001046A0"/>
    <w:rsid w:val="0011070C"/>
    <w:rsid w:val="00155AF2"/>
    <w:rsid w:val="00164E6D"/>
    <w:rsid w:val="0017782B"/>
    <w:rsid w:val="00190657"/>
    <w:rsid w:val="001A2B04"/>
    <w:rsid w:val="001A6473"/>
    <w:rsid w:val="001B4AF0"/>
    <w:rsid w:val="001C3C33"/>
    <w:rsid w:val="001E1E8C"/>
    <w:rsid w:val="001E5DB3"/>
    <w:rsid w:val="0022322C"/>
    <w:rsid w:val="00225D77"/>
    <w:rsid w:val="002672CF"/>
    <w:rsid w:val="00297B1A"/>
    <w:rsid w:val="002A61D8"/>
    <w:rsid w:val="002B7A7A"/>
    <w:rsid w:val="002F5030"/>
    <w:rsid w:val="002F50F8"/>
    <w:rsid w:val="002F762E"/>
    <w:rsid w:val="00367792"/>
    <w:rsid w:val="0039750D"/>
    <w:rsid w:val="003C41B3"/>
    <w:rsid w:val="00423730"/>
    <w:rsid w:val="00435DA8"/>
    <w:rsid w:val="004A0862"/>
    <w:rsid w:val="004B3355"/>
    <w:rsid w:val="00513CF5"/>
    <w:rsid w:val="00540460"/>
    <w:rsid w:val="0054272C"/>
    <w:rsid w:val="00561A50"/>
    <w:rsid w:val="00572497"/>
    <w:rsid w:val="00587F79"/>
    <w:rsid w:val="005A25F6"/>
    <w:rsid w:val="005C21B8"/>
    <w:rsid w:val="005D09B6"/>
    <w:rsid w:val="005D5DCC"/>
    <w:rsid w:val="005E4462"/>
    <w:rsid w:val="006644FC"/>
    <w:rsid w:val="00666BB5"/>
    <w:rsid w:val="006B657C"/>
    <w:rsid w:val="006C4FC3"/>
    <w:rsid w:val="006D2A7F"/>
    <w:rsid w:val="006F0EEF"/>
    <w:rsid w:val="00792029"/>
    <w:rsid w:val="007B1597"/>
    <w:rsid w:val="007E5397"/>
    <w:rsid w:val="007E5ABB"/>
    <w:rsid w:val="007E5C1A"/>
    <w:rsid w:val="007F4F6D"/>
    <w:rsid w:val="008542BB"/>
    <w:rsid w:val="008656A4"/>
    <w:rsid w:val="0087215F"/>
    <w:rsid w:val="008C16A6"/>
    <w:rsid w:val="008C6F41"/>
    <w:rsid w:val="008C74B6"/>
    <w:rsid w:val="008F6E4E"/>
    <w:rsid w:val="00901E64"/>
    <w:rsid w:val="00905CCB"/>
    <w:rsid w:val="009109A7"/>
    <w:rsid w:val="009425AB"/>
    <w:rsid w:val="00945E0C"/>
    <w:rsid w:val="00960CCC"/>
    <w:rsid w:val="00A41D86"/>
    <w:rsid w:val="00A62EFA"/>
    <w:rsid w:val="00A65409"/>
    <w:rsid w:val="00AC0F96"/>
    <w:rsid w:val="00AD0BA8"/>
    <w:rsid w:val="00AE30E5"/>
    <w:rsid w:val="00AF4877"/>
    <w:rsid w:val="00B010FF"/>
    <w:rsid w:val="00B739D4"/>
    <w:rsid w:val="00B753BC"/>
    <w:rsid w:val="00BC7DBF"/>
    <w:rsid w:val="00BD5276"/>
    <w:rsid w:val="00BF3AE4"/>
    <w:rsid w:val="00C23FEC"/>
    <w:rsid w:val="00C323AD"/>
    <w:rsid w:val="00C65CC5"/>
    <w:rsid w:val="00CE156B"/>
    <w:rsid w:val="00CE5807"/>
    <w:rsid w:val="00D0407C"/>
    <w:rsid w:val="00D42341"/>
    <w:rsid w:val="00D57873"/>
    <w:rsid w:val="00DB2F42"/>
    <w:rsid w:val="00DE2ED9"/>
    <w:rsid w:val="00DE6420"/>
    <w:rsid w:val="00E03120"/>
    <w:rsid w:val="00E03EEE"/>
    <w:rsid w:val="00E14144"/>
    <w:rsid w:val="00E30097"/>
    <w:rsid w:val="00E71EA9"/>
    <w:rsid w:val="00EA32EC"/>
    <w:rsid w:val="00F738D6"/>
    <w:rsid w:val="00F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E8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C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2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7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F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EC"/>
  </w:style>
  <w:style w:type="paragraph" w:styleId="Footer">
    <w:name w:val="footer"/>
    <w:basedOn w:val="Normal"/>
    <w:link w:val="FooterChar"/>
    <w:uiPriority w:val="99"/>
    <w:unhideWhenUsed/>
    <w:rsid w:val="00C23F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EC"/>
  </w:style>
  <w:style w:type="character" w:customStyle="1" w:styleId="apple-converted-space">
    <w:name w:val="apple-converted-space"/>
    <w:basedOn w:val="DefaultParagraphFont"/>
    <w:rsid w:val="00E03EEE"/>
  </w:style>
  <w:style w:type="paragraph" w:styleId="FootnoteText">
    <w:name w:val="footnote text"/>
    <w:basedOn w:val="Normal"/>
    <w:link w:val="FootnoteTextChar"/>
    <w:uiPriority w:val="99"/>
    <w:unhideWhenUsed/>
    <w:rsid w:val="00E03EEE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3EEE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03EEE"/>
    <w:rPr>
      <w:vertAlign w:val="superscript"/>
    </w:rPr>
  </w:style>
  <w:style w:type="character" w:styleId="Strong">
    <w:name w:val="Strong"/>
    <w:basedOn w:val="DefaultParagraphFont"/>
    <w:uiPriority w:val="22"/>
    <w:qFormat/>
    <w:rsid w:val="002F50F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2F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C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2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7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F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EC"/>
  </w:style>
  <w:style w:type="paragraph" w:styleId="Footer">
    <w:name w:val="footer"/>
    <w:basedOn w:val="Normal"/>
    <w:link w:val="FooterChar"/>
    <w:uiPriority w:val="99"/>
    <w:unhideWhenUsed/>
    <w:rsid w:val="00C23F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EC"/>
  </w:style>
  <w:style w:type="character" w:customStyle="1" w:styleId="apple-converted-space">
    <w:name w:val="apple-converted-space"/>
    <w:basedOn w:val="DefaultParagraphFont"/>
    <w:rsid w:val="00E03EEE"/>
  </w:style>
  <w:style w:type="paragraph" w:styleId="FootnoteText">
    <w:name w:val="footnote text"/>
    <w:basedOn w:val="Normal"/>
    <w:link w:val="FootnoteTextChar"/>
    <w:uiPriority w:val="99"/>
    <w:unhideWhenUsed/>
    <w:rsid w:val="00E03EEE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3EEE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03EEE"/>
    <w:rPr>
      <w:vertAlign w:val="superscript"/>
    </w:rPr>
  </w:style>
  <w:style w:type="character" w:styleId="Strong">
    <w:name w:val="Strong"/>
    <w:basedOn w:val="DefaultParagraphFont"/>
    <w:uiPriority w:val="22"/>
    <w:qFormat/>
    <w:rsid w:val="002F50F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2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yondeclaration.org/" TargetMode="External"/><Relationship Id="rId1" Type="http://schemas.openxmlformats.org/officeDocument/2006/relationships/hyperlink" Target="http://sustainabledevelopment.un.org/content/documents/5527SR_advance%20unedited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7B4D-BEC6-4A4D-8820-BF569EED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Bradley</dc:creator>
  <cp:lastModifiedBy>louis</cp:lastModifiedBy>
  <cp:revision>2</cp:revision>
  <cp:lastPrinted>2014-12-10T13:10:00Z</cp:lastPrinted>
  <dcterms:created xsi:type="dcterms:W3CDTF">2014-12-10T15:18:00Z</dcterms:created>
  <dcterms:modified xsi:type="dcterms:W3CDTF">2014-12-10T15:18:00Z</dcterms:modified>
</cp:coreProperties>
</file>