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30" w:rsidRDefault="00963D30" w:rsidP="00963D30">
      <w:pPr>
        <w:rPr>
          <w:b/>
          <w:sz w:val="28"/>
          <w:szCs w:val="28"/>
          <w:lang w:val="en-US"/>
        </w:rPr>
      </w:pPr>
      <w:bookmarkStart w:id="0" w:name="_GoBack"/>
      <w:bookmarkEnd w:id="0"/>
      <w:r w:rsidRPr="00C26F9F">
        <w:rPr>
          <w:rFonts w:eastAsia="Times New Roman"/>
          <w:b/>
          <w:noProof/>
          <w:sz w:val="28"/>
          <w:szCs w:val="28"/>
          <w:lang w:val="fr-FR" w:eastAsia="fr-FR"/>
        </w:rPr>
        <w:drawing>
          <wp:inline distT="0" distB="0" distL="0" distR="0">
            <wp:extent cx="3829050" cy="1128309"/>
            <wp:effectExtent l="0" t="0" r="0" b="0"/>
            <wp:docPr id="1" name="Picture 1" descr="X:\i arbeid\IFLA\logo-ifla-with-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 arbeid\IFLA\logo-ifla-with-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4799" cy="1147683"/>
                    </a:xfrm>
                    <a:prstGeom prst="rect">
                      <a:avLst/>
                    </a:prstGeom>
                    <a:noFill/>
                    <a:ln>
                      <a:noFill/>
                    </a:ln>
                  </pic:spPr>
                </pic:pic>
              </a:graphicData>
            </a:graphic>
          </wp:inline>
        </w:drawing>
      </w:r>
    </w:p>
    <w:p w:rsidR="005977D3" w:rsidRPr="00D74ABC" w:rsidRDefault="00D74ABC" w:rsidP="00D74ABC">
      <w:pPr>
        <w:jc w:val="center"/>
        <w:rPr>
          <w:b/>
          <w:sz w:val="28"/>
          <w:szCs w:val="28"/>
          <w:lang w:val="en-US"/>
        </w:rPr>
      </w:pPr>
      <w:r w:rsidRPr="00D74ABC">
        <w:rPr>
          <w:b/>
          <w:sz w:val="28"/>
          <w:szCs w:val="28"/>
          <w:lang w:val="en-US"/>
        </w:rPr>
        <w:t>IFLA Statistics and Evaluation Section</w:t>
      </w:r>
    </w:p>
    <w:p w:rsidR="00D74ABC" w:rsidRDefault="00F73984" w:rsidP="00D74ABC">
      <w:pPr>
        <w:jc w:val="center"/>
        <w:rPr>
          <w:b/>
          <w:sz w:val="28"/>
          <w:szCs w:val="28"/>
          <w:lang w:val="en-US"/>
        </w:rPr>
      </w:pPr>
      <w:r>
        <w:rPr>
          <w:b/>
          <w:sz w:val="28"/>
          <w:szCs w:val="28"/>
          <w:lang w:val="en-US"/>
        </w:rPr>
        <w:t>Action Plan 2017-2018</w:t>
      </w:r>
    </w:p>
    <w:p w:rsidR="00F73984" w:rsidRPr="00E61767" w:rsidRDefault="00F73984" w:rsidP="00F73984">
      <w:pPr>
        <w:rPr>
          <w:b/>
          <w:lang w:val="en-US"/>
        </w:rPr>
      </w:pPr>
      <w:r w:rsidRPr="00E61767">
        <w:rPr>
          <w:b/>
          <w:lang w:val="en-US"/>
        </w:rPr>
        <w:t>OUR MISSION</w:t>
      </w:r>
    </w:p>
    <w:p w:rsidR="00F73984" w:rsidRDefault="00F73984" w:rsidP="00F73984">
      <w:pPr>
        <w:rPr>
          <w:lang w:val="en-US"/>
        </w:rPr>
      </w:pPr>
      <w:r>
        <w:rPr>
          <w:lang w:val="en-US"/>
        </w:rPr>
        <w:t xml:space="preserve">We promote the use and development of statistics, evaluation and assessment in libraries and information institutions, because these methods are essential </w:t>
      </w:r>
    </w:p>
    <w:p w:rsidR="00F73984" w:rsidRDefault="00F73984" w:rsidP="00F73984">
      <w:pPr>
        <w:pStyle w:val="Paragraphedeliste"/>
        <w:numPr>
          <w:ilvl w:val="0"/>
          <w:numId w:val="1"/>
        </w:numPr>
        <w:rPr>
          <w:lang w:val="en-US"/>
        </w:rPr>
      </w:pPr>
      <w:r>
        <w:rPr>
          <w:lang w:val="en-US"/>
        </w:rPr>
        <w:t>To improve the quality of their services to the user,</w:t>
      </w:r>
    </w:p>
    <w:p w:rsidR="00F73984" w:rsidRDefault="00F73984" w:rsidP="00F73984">
      <w:pPr>
        <w:pStyle w:val="Paragraphedeliste"/>
        <w:numPr>
          <w:ilvl w:val="0"/>
          <w:numId w:val="1"/>
        </w:numPr>
        <w:rPr>
          <w:lang w:val="en-US"/>
        </w:rPr>
      </w:pPr>
      <w:r>
        <w:rPr>
          <w:lang w:val="en-US"/>
        </w:rPr>
        <w:t>To demonstrate the value to the public, parent institutions and funding agencies and</w:t>
      </w:r>
    </w:p>
    <w:p w:rsidR="00F73984" w:rsidRDefault="00F73984" w:rsidP="00F73984">
      <w:pPr>
        <w:pStyle w:val="Paragraphedeliste"/>
        <w:numPr>
          <w:ilvl w:val="0"/>
          <w:numId w:val="1"/>
        </w:numPr>
        <w:rPr>
          <w:lang w:val="en-US"/>
        </w:rPr>
      </w:pPr>
      <w:r>
        <w:rPr>
          <w:lang w:val="en-US"/>
        </w:rPr>
        <w:t>To manage them successfully.</w:t>
      </w:r>
    </w:p>
    <w:p w:rsidR="00F73984" w:rsidRDefault="00F73984" w:rsidP="00F73984">
      <w:pPr>
        <w:pStyle w:val="Paragraphedeliste"/>
        <w:rPr>
          <w:lang w:val="en-US"/>
        </w:rPr>
      </w:pPr>
    </w:p>
    <w:p w:rsidR="00F73984" w:rsidRDefault="00F73984" w:rsidP="00F73984">
      <w:pPr>
        <w:rPr>
          <w:b/>
          <w:lang w:val="en-US"/>
        </w:rPr>
      </w:pPr>
      <w:r>
        <w:rPr>
          <w:b/>
          <w:lang w:val="en-US"/>
        </w:rPr>
        <w:t>OBJESCTIVES</w:t>
      </w:r>
    </w:p>
    <w:p w:rsidR="007631E6" w:rsidRDefault="007631E6" w:rsidP="00F73984">
      <w:pPr>
        <w:pStyle w:val="Paragraphedeliste"/>
        <w:numPr>
          <w:ilvl w:val="0"/>
          <w:numId w:val="2"/>
        </w:numPr>
        <w:rPr>
          <w:lang w:val="en-US"/>
        </w:rPr>
      </w:pPr>
      <w:r>
        <w:rPr>
          <w:lang w:val="en-US"/>
        </w:rPr>
        <w:t>Assist in devel</w:t>
      </w:r>
      <w:r w:rsidR="008F0D4B">
        <w:rPr>
          <w:lang w:val="en-US"/>
        </w:rPr>
        <w:t>oping IFLA</w:t>
      </w:r>
      <w:r>
        <w:rPr>
          <w:lang w:val="en-US"/>
        </w:rPr>
        <w:t xml:space="preserve"> Library Map of the World and raise awareness </w:t>
      </w:r>
      <w:r w:rsidR="001958FD">
        <w:rPr>
          <w:lang w:val="en-US"/>
        </w:rPr>
        <w:t>of</w:t>
      </w:r>
      <w:r>
        <w:rPr>
          <w:lang w:val="en-US"/>
        </w:rPr>
        <w:t xml:space="preserve"> the project.</w:t>
      </w:r>
    </w:p>
    <w:p w:rsidR="001556D6" w:rsidRDefault="001556D6" w:rsidP="001556D6">
      <w:pPr>
        <w:ind w:left="720"/>
        <w:rPr>
          <w:lang w:val="en-US"/>
        </w:rPr>
      </w:pPr>
      <w:r>
        <w:rPr>
          <w:lang w:val="en-US"/>
        </w:rPr>
        <w:t>One of the</w:t>
      </w:r>
      <w:r w:rsidR="00163B8D">
        <w:rPr>
          <w:lang w:val="en-US"/>
        </w:rPr>
        <w:t xml:space="preserve"> IFLAs strategic directions is Capacity B</w:t>
      </w:r>
      <w:r>
        <w:rPr>
          <w:lang w:val="en-US"/>
        </w:rPr>
        <w:t xml:space="preserve">uilding, aimed at establishing capacity to raise the voice of librarians at national, regional and global levels, developing advocacy agenda and ability to advocate effectively for libraries. </w:t>
      </w:r>
    </w:p>
    <w:p w:rsidR="001556D6" w:rsidRPr="001556D6" w:rsidRDefault="001556D6" w:rsidP="001556D6">
      <w:pPr>
        <w:ind w:left="720"/>
        <w:rPr>
          <w:lang w:val="en-US"/>
        </w:rPr>
      </w:pPr>
      <w:r>
        <w:rPr>
          <w:lang w:val="en-US"/>
        </w:rPr>
        <w:t>Further development of</w:t>
      </w:r>
      <w:r w:rsidR="008F0D4B">
        <w:rPr>
          <w:lang w:val="en-US"/>
        </w:rPr>
        <w:t xml:space="preserve"> IFLA</w:t>
      </w:r>
      <w:r>
        <w:rPr>
          <w:lang w:val="en-US"/>
        </w:rPr>
        <w:t xml:space="preserve"> Library Map of the World and awareness of the proj</w:t>
      </w:r>
      <w:r w:rsidR="00F51F0E">
        <w:rPr>
          <w:lang w:val="en-US"/>
        </w:rPr>
        <w:t xml:space="preserve">ect would </w:t>
      </w:r>
      <w:r w:rsidR="00ED5E20">
        <w:rPr>
          <w:lang w:val="en-US"/>
        </w:rPr>
        <w:t>contribute to providing</w:t>
      </w:r>
      <w:r w:rsidR="00F51F0E">
        <w:rPr>
          <w:lang w:val="en-US"/>
        </w:rPr>
        <w:t xml:space="preserve"> a</w:t>
      </w:r>
      <w:r w:rsidR="00900882">
        <w:rPr>
          <w:lang w:val="en-US"/>
        </w:rPr>
        <w:t xml:space="preserve"> basis</w:t>
      </w:r>
      <w:r w:rsidR="001958FD">
        <w:rPr>
          <w:lang w:val="en-US"/>
        </w:rPr>
        <w:t xml:space="preserve"> for discussion</w:t>
      </w:r>
      <w:r>
        <w:rPr>
          <w:lang w:val="en-US"/>
        </w:rPr>
        <w:t xml:space="preserve"> and advocacy activities on national, regional and global levels.</w:t>
      </w:r>
    </w:p>
    <w:p w:rsidR="007631E6" w:rsidRDefault="00ED5E20" w:rsidP="00F73984">
      <w:pPr>
        <w:pStyle w:val="Paragraphedeliste"/>
        <w:numPr>
          <w:ilvl w:val="0"/>
          <w:numId w:val="2"/>
        </w:numPr>
        <w:rPr>
          <w:lang w:val="en-US"/>
        </w:rPr>
      </w:pPr>
      <w:r>
        <w:rPr>
          <w:lang w:val="en-US"/>
        </w:rPr>
        <w:t>Work on d</w:t>
      </w:r>
      <w:r w:rsidR="001556D6">
        <w:rPr>
          <w:lang w:val="en-US"/>
        </w:rPr>
        <w:t>evelop</w:t>
      </w:r>
      <w:r>
        <w:rPr>
          <w:lang w:val="en-US"/>
        </w:rPr>
        <w:t>ing</w:t>
      </w:r>
      <w:r w:rsidR="001556D6">
        <w:rPr>
          <w:lang w:val="en-US"/>
        </w:rPr>
        <w:t xml:space="preserve"> statistics on and assessment of the electronic and networked information services and resources.</w:t>
      </w:r>
    </w:p>
    <w:p w:rsidR="001556D6" w:rsidRDefault="00163B8D" w:rsidP="001556D6">
      <w:pPr>
        <w:pStyle w:val="Paragraphedeliste"/>
        <w:rPr>
          <w:lang w:val="en-US"/>
        </w:rPr>
      </w:pPr>
      <w:r>
        <w:rPr>
          <w:lang w:val="en-US"/>
        </w:rPr>
        <w:t>Evaluation and assessment are</w:t>
      </w:r>
      <w:r w:rsidR="001556D6">
        <w:rPr>
          <w:lang w:val="en-US"/>
        </w:rPr>
        <w:t xml:space="preserve"> crucial for the a</w:t>
      </w:r>
      <w:r>
        <w:rPr>
          <w:lang w:val="en-US"/>
        </w:rPr>
        <w:t>bility to advocate effectively. Electronic and networking information assessment is an important part of the library activity evaluation. The work on this objective contributes to the Capacity Building in the library community.</w:t>
      </w:r>
    </w:p>
    <w:p w:rsidR="00900882" w:rsidRDefault="00900882" w:rsidP="001556D6">
      <w:pPr>
        <w:pStyle w:val="Paragraphedeliste"/>
        <w:rPr>
          <w:lang w:val="en-US"/>
        </w:rPr>
      </w:pPr>
    </w:p>
    <w:p w:rsidR="00900882" w:rsidRDefault="00900882" w:rsidP="00900882">
      <w:pPr>
        <w:pStyle w:val="Paragraphedeliste"/>
        <w:numPr>
          <w:ilvl w:val="0"/>
          <w:numId w:val="2"/>
        </w:numPr>
        <w:rPr>
          <w:lang w:val="en-US"/>
        </w:rPr>
      </w:pPr>
      <w:r>
        <w:rPr>
          <w:lang w:val="en-US"/>
        </w:rPr>
        <w:t xml:space="preserve">Increase the level of communication between the members of the section in order to coordinate continuing activity and maintain network. </w:t>
      </w:r>
    </w:p>
    <w:p w:rsidR="00900882" w:rsidRPr="00900882" w:rsidRDefault="00900882" w:rsidP="00900882">
      <w:pPr>
        <w:pStyle w:val="Paragraphedeliste"/>
        <w:rPr>
          <w:lang w:val="en-US"/>
        </w:rPr>
      </w:pPr>
      <w:r>
        <w:rPr>
          <w:lang w:val="en-US"/>
        </w:rPr>
        <w:t>The objective is in line with IFLAs vision that involves a more central and active role for the professional unit.</w:t>
      </w:r>
    </w:p>
    <w:p w:rsidR="00201718" w:rsidRDefault="00201718" w:rsidP="00201718">
      <w:pPr>
        <w:rPr>
          <w:lang w:val="en-US"/>
        </w:rPr>
      </w:pPr>
    </w:p>
    <w:p w:rsidR="00201718" w:rsidRDefault="00201718" w:rsidP="00201718">
      <w:pPr>
        <w:rPr>
          <w:lang w:val="en-US"/>
        </w:rPr>
      </w:pPr>
      <w:r>
        <w:rPr>
          <w:lang w:val="en-US"/>
        </w:rPr>
        <w:t>Svitlana Kolesnyk</w:t>
      </w:r>
    </w:p>
    <w:p w:rsidR="00201718" w:rsidRPr="00201718" w:rsidRDefault="00F73984" w:rsidP="00201718">
      <w:pPr>
        <w:rPr>
          <w:lang w:val="en-US"/>
        </w:rPr>
      </w:pPr>
      <w:r>
        <w:rPr>
          <w:lang w:val="en-US"/>
        </w:rPr>
        <w:t>October</w:t>
      </w:r>
      <w:r w:rsidR="00201718">
        <w:rPr>
          <w:lang w:val="en-US"/>
        </w:rPr>
        <w:t xml:space="preserve"> 2017 </w:t>
      </w:r>
    </w:p>
    <w:sectPr w:rsidR="00201718" w:rsidRPr="00201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1DB7"/>
    <w:multiLevelType w:val="hybridMultilevel"/>
    <w:tmpl w:val="BE86C1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D0412FD"/>
    <w:multiLevelType w:val="hybridMultilevel"/>
    <w:tmpl w:val="29A63DDC"/>
    <w:lvl w:ilvl="0" w:tplc="7BB8E5F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18B6D4F"/>
    <w:multiLevelType w:val="hybridMultilevel"/>
    <w:tmpl w:val="8FD454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E0"/>
    <w:rsid w:val="001556D6"/>
    <w:rsid w:val="00163B8D"/>
    <w:rsid w:val="001958FD"/>
    <w:rsid w:val="00201718"/>
    <w:rsid w:val="00555FE0"/>
    <w:rsid w:val="005977D3"/>
    <w:rsid w:val="00643136"/>
    <w:rsid w:val="006913AF"/>
    <w:rsid w:val="007631E6"/>
    <w:rsid w:val="007F67D5"/>
    <w:rsid w:val="008F0D4B"/>
    <w:rsid w:val="00900882"/>
    <w:rsid w:val="00933B0E"/>
    <w:rsid w:val="00963D30"/>
    <w:rsid w:val="00A049F3"/>
    <w:rsid w:val="00A26406"/>
    <w:rsid w:val="00AE2783"/>
    <w:rsid w:val="00C74AB5"/>
    <w:rsid w:val="00D74ABC"/>
    <w:rsid w:val="00DD5F32"/>
    <w:rsid w:val="00E61767"/>
    <w:rsid w:val="00ED5E20"/>
    <w:rsid w:val="00F51F0E"/>
    <w:rsid w:val="00F73984"/>
    <w:rsid w:val="00FB0489"/>
    <w:rsid w:val="00FD09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ABC"/>
    <w:pPr>
      <w:ind w:left="720"/>
      <w:contextualSpacing/>
    </w:pPr>
  </w:style>
  <w:style w:type="character" w:styleId="Lienhypertexte">
    <w:name w:val="Hyperlink"/>
    <w:basedOn w:val="Policepardfaut"/>
    <w:uiPriority w:val="99"/>
    <w:semiHidden/>
    <w:unhideWhenUsed/>
    <w:rsid w:val="00FD092D"/>
    <w:rPr>
      <w:color w:val="0000FF"/>
      <w:u w:val="single"/>
    </w:rPr>
  </w:style>
  <w:style w:type="table" w:styleId="Grilledutableau">
    <w:name w:val="Table Grid"/>
    <w:basedOn w:val="TableauNormal"/>
    <w:uiPriority w:val="39"/>
    <w:rsid w:val="00F7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49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ABC"/>
    <w:pPr>
      <w:ind w:left="720"/>
      <w:contextualSpacing/>
    </w:pPr>
  </w:style>
  <w:style w:type="character" w:styleId="Lienhypertexte">
    <w:name w:val="Hyperlink"/>
    <w:basedOn w:val="Policepardfaut"/>
    <w:uiPriority w:val="99"/>
    <w:semiHidden/>
    <w:unhideWhenUsed/>
    <w:rsid w:val="00FD092D"/>
    <w:rPr>
      <w:color w:val="0000FF"/>
      <w:u w:val="single"/>
    </w:rPr>
  </w:style>
  <w:style w:type="table" w:styleId="Grilledutableau">
    <w:name w:val="Table Grid"/>
    <w:basedOn w:val="TableauNormal"/>
    <w:uiPriority w:val="39"/>
    <w:rsid w:val="00F7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49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Kolesnyk</dc:creator>
  <cp:lastModifiedBy>Franck HURINVILLE</cp:lastModifiedBy>
  <cp:revision>2</cp:revision>
  <dcterms:created xsi:type="dcterms:W3CDTF">2018-08-16T12:08:00Z</dcterms:created>
  <dcterms:modified xsi:type="dcterms:W3CDTF">2018-08-16T12:08:00Z</dcterms:modified>
</cp:coreProperties>
</file>